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63" w:rsidRPr="00E74582" w:rsidRDefault="00564663" w:rsidP="00564663">
      <w:pPr>
        <w:spacing w:line="276" w:lineRule="auto"/>
        <w:jc w:val="center"/>
        <w:rPr>
          <w:rFonts w:ascii="Times New Roman" w:hAnsi="Times New Roman"/>
          <w:b/>
          <w:sz w:val="36"/>
          <w:szCs w:val="36"/>
        </w:rPr>
      </w:pPr>
      <w:r w:rsidRPr="00E74582">
        <w:rPr>
          <w:rFonts w:ascii="Times New Roman" w:hAnsi="Times New Roman"/>
          <w:b/>
          <w:sz w:val="36"/>
          <w:szCs w:val="36"/>
        </w:rPr>
        <w:t>PROTOCOLO PARA CIRURGIA BARIÁTRICA</w:t>
      </w:r>
    </w:p>
    <w:p w:rsidR="00564663" w:rsidRPr="00E74582" w:rsidRDefault="00564663" w:rsidP="00564663">
      <w:pPr>
        <w:spacing w:line="276" w:lineRule="auto"/>
        <w:jc w:val="center"/>
        <w:rPr>
          <w:rFonts w:ascii="Times New Roman" w:hAnsi="Times New Roman"/>
          <w:sz w:val="32"/>
          <w:szCs w:val="32"/>
        </w:rPr>
      </w:pPr>
    </w:p>
    <w:p w:rsidR="00564663" w:rsidRPr="00E74582" w:rsidRDefault="00564663" w:rsidP="00564663">
      <w:pPr>
        <w:spacing w:line="276" w:lineRule="auto"/>
        <w:jc w:val="both"/>
        <w:rPr>
          <w:rFonts w:ascii="Times New Roman" w:hAnsi="Times New Roman"/>
          <w:sz w:val="28"/>
          <w:szCs w:val="28"/>
        </w:rPr>
      </w:pPr>
      <w:r>
        <w:rPr>
          <w:rFonts w:ascii="Times New Roman" w:hAnsi="Times New Roman"/>
          <w:b/>
        </w:rPr>
        <w:tab/>
      </w:r>
      <w:r w:rsidRPr="00E74582">
        <w:rPr>
          <w:rFonts w:ascii="Times New Roman" w:hAnsi="Times New Roman"/>
          <w:sz w:val="28"/>
          <w:szCs w:val="28"/>
        </w:rPr>
        <w:t>O protocolo segue as normas da ANS e regulará o atendimento dos pacientes com indicação de cirurgia bariátrica. Tem como objetivo melhorar a qualidade dos serviços prestados aos nossos associados, minimizar os custos e permitir melhor remuneração aos cooperados.</w:t>
      </w:r>
    </w:p>
    <w:p w:rsidR="00564663" w:rsidRDefault="00564663" w:rsidP="00564663">
      <w:pPr>
        <w:spacing w:line="276" w:lineRule="auto"/>
        <w:jc w:val="both"/>
        <w:rPr>
          <w:rFonts w:ascii="Times New Roman" w:hAnsi="Times New Roman"/>
          <w:b/>
        </w:rPr>
      </w:pPr>
    </w:p>
    <w:p w:rsidR="00564663" w:rsidRPr="00E74582" w:rsidRDefault="00564663" w:rsidP="00564663">
      <w:pPr>
        <w:spacing w:line="276" w:lineRule="auto"/>
        <w:jc w:val="both"/>
        <w:rPr>
          <w:rFonts w:ascii="Times New Roman" w:hAnsi="Times New Roman"/>
          <w:b/>
          <w:sz w:val="28"/>
          <w:szCs w:val="28"/>
        </w:rPr>
      </w:pPr>
      <w:r w:rsidRPr="00E74582">
        <w:rPr>
          <w:rFonts w:ascii="Times New Roman" w:hAnsi="Times New Roman"/>
          <w:b/>
          <w:sz w:val="28"/>
          <w:szCs w:val="28"/>
        </w:rPr>
        <w:t>A – CAPTAÇÃO DOS PACIENTES PELOS COOPERADOS</w:t>
      </w:r>
      <w:r>
        <w:rPr>
          <w:rFonts w:ascii="Times New Roman" w:hAnsi="Times New Roman"/>
          <w:b/>
          <w:sz w:val="28"/>
          <w:szCs w:val="28"/>
        </w:rPr>
        <w:t>:</w:t>
      </w:r>
    </w:p>
    <w:p w:rsidR="00564663" w:rsidRDefault="00564663" w:rsidP="00564663">
      <w:pPr>
        <w:spacing w:line="276" w:lineRule="auto"/>
        <w:jc w:val="both"/>
        <w:rPr>
          <w:rFonts w:ascii="Times New Roman" w:hAnsi="Times New Roman"/>
          <w:b/>
        </w:rPr>
      </w:pPr>
    </w:p>
    <w:p w:rsidR="00564663" w:rsidRPr="00E74582" w:rsidRDefault="00564663" w:rsidP="00564663">
      <w:pPr>
        <w:spacing w:line="276" w:lineRule="auto"/>
        <w:jc w:val="both"/>
        <w:rPr>
          <w:rFonts w:ascii="Times New Roman" w:hAnsi="Times New Roman"/>
          <w:sz w:val="28"/>
          <w:szCs w:val="28"/>
        </w:rPr>
      </w:pPr>
      <w:r>
        <w:rPr>
          <w:rFonts w:ascii="Times New Roman" w:hAnsi="Times New Roman"/>
          <w:b/>
        </w:rPr>
        <w:tab/>
      </w:r>
      <w:r w:rsidRPr="00E74582">
        <w:rPr>
          <w:rFonts w:ascii="Times New Roman" w:hAnsi="Times New Roman"/>
          <w:sz w:val="28"/>
          <w:szCs w:val="28"/>
        </w:rPr>
        <w:t>De acordo com os dados compilados na Cooperativa, os pacientes obesos chegam ao cooperado de três formas:</w:t>
      </w:r>
    </w:p>
    <w:p w:rsidR="00564663" w:rsidRPr="0044303C" w:rsidRDefault="00564663" w:rsidP="00564663">
      <w:pPr>
        <w:spacing w:line="276" w:lineRule="auto"/>
        <w:jc w:val="both"/>
        <w:rPr>
          <w:rFonts w:ascii="Times New Roman" w:hAnsi="Times New Roman"/>
        </w:rPr>
      </w:pPr>
      <w:r>
        <w:rPr>
          <w:rFonts w:ascii="Times New Roman" w:hAnsi="Times New Roman"/>
        </w:rPr>
        <w:t xml:space="preserve"> </w:t>
      </w:r>
    </w:p>
    <w:p w:rsidR="00564663" w:rsidRDefault="00564663" w:rsidP="00564663">
      <w:pPr>
        <w:spacing w:line="276" w:lineRule="auto"/>
        <w:jc w:val="both"/>
        <w:rPr>
          <w:rFonts w:ascii="Times New Roman" w:hAnsi="Times New Roman"/>
          <w:b/>
        </w:rPr>
      </w:pPr>
      <w:r>
        <w:rPr>
          <w:rFonts w:ascii="Times New Roman" w:hAnsi="Times New Roman"/>
          <w:b/>
        </w:rPr>
        <w:tab/>
        <w:t xml:space="preserve">1 – </w:t>
      </w:r>
      <w:r w:rsidRPr="00E74582">
        <w:rPr>
          <w:rFonts w:ascii="Times New Roman" w:hAnsi="Times New Roman"/>
          <w:b/>
        </w:rPr>
        <w:t>DEMANDA ESPONTÂNEA</w:t>
      </w:r>
      <w:r>
        <w:rPr>
          <w:rFonts w:ascii="Times New Roman" w:hAnsi="Times New Roman"/>
          <w:b/>
        </w:rPr>
        <w:t>:</w:t>
      </w:r>
    </w:p>
    <w:p w:rsidR="00564663" w:rsidRPr="00E74582" w:rsidRDefault="00564663" w:rsidP="00564663">
      <w:pPr>
        <w:spacing w:line="276" w:lineRule="auto"/>
        <w:jc w:val="both"/>
        <w:rPr>
          <w:rFonts w:ascii="Times New Roman" w:hAnsi="Times New Roman"/>
          <w:sz w:val="28"/>
          <w:szCs w:val="28"/>
        </w:rPr>
      </w:pPr>
      <w:r>
        <w:rPr>
          <w:rFonts w:ascii="Times New Roman" w:hAnsi="Times New Roman"/>
          <w:b/>
        </w:rPr>
        <w:tab/>
      </w:r>
      <w:r w:rsidRPr="00E74582">
        <w:rPr>
          <w:rFonts w:ascii="Times New Roman" w:hAnsi="Times New Roman"/>
          <w:sz w:val="28"/>
          <w:szCs w:val="28"/>
        </w:rPr>
        <w:t>Pacientes que procuram atendimento sem serem referenciados por médicos ou pacientes, buscam atendimento via guia profissional, propaganda, etc.</w:t>
      </w:r>
    </w:p>
    <w:p w:rsidR="00564663" w:rsidRPr="00E74582" w:rsidRDefault="00564663" w:rsidP="00564663">
      <w:pPr>
        <w:spacing w:line="276" w:lineRule="auto"/>
        <w:jc w:val="both"/>
        <w:rPr>
          <w:rFonts w:ascii="Times New Roman" w:hAnsi="Times New Roman"/>
          <w:sz w:val="28"/>
          <w:szCs w:val="28"/>
        </w:rPr>
      </w:pPr>
    </w:p>
    <w:p w:rsidR="00564663" w:rsidRDefault="00564663" w:rsidP="00564663">
      <w:pPr>
        <w:spacing w:line="276" w:lineRule="auto"/>
        <w:jc w:val="both"/>
        <w:rPr>
          <w:rFonts w:ascii="Times New Roman" w:hAnsi="Times New Roman"/>
          <w:b/>
        </w:rPr>
      </w:pPr>
      <w:r>
        <w:rPr>
          <w:rFonts w:ascii="Times New Roman" w:hAnsi="Times New Roman"/>
        </w:rPr>
        <w:tab/>
      </w:r>
      <w:r>
        <w:rPr>
          <w:rFonts w:ascii="Times New Roman" w:hAnsi="Times New Roman"/>
          <w:b/>
        </w:rPr>
        <w:t xml:space="preserve">2 – </w:t>
      </w:r>
      <w:r w:rsidRPr="002A6D86">
        <w:rPr>
          <w:rFonts w:ascii="Times New Roman" w:hAnsi="Times New Roman"/>
          <w:b/>
        </w:rPr>
        <w:t>REFERENCIADOS OU ENCAMINHADOS</w:t>
      </w:r>
      <w:r>
        <w:rPr>
          <w:rFonts w:ascii="Times New Roman" w:hAnsi="Times New Roman"/>
          <w:b/>
        </w:rPr>
        <w:t>:</w:t>
      </w:r>
    </w:p>
    <w:p w:rsidR="00564663" w:rsidRDefault="00564663" w:rsidP="00564663">
      <w:pPr>
        <w:spacing w:line="276" w:lineRule="auto"/>
        <w:jc w:val="both"/>
        <w:rPr>
          <w:rFonts w:ascii="Times New Roman" w:hAnsi="Times New Roman"/>
          <w:sz w:val="28"/>
          <w:szCs w:val="28"/>
        </w:rPr>
      </w:pPr>
      <w:r>
        <w:rPr>
          <w:rFonts w:ascii="Times New Roman" w:hAnsi="Times New Roman"/>
          <w:b/>
        </w:rPr>
        <w:tab/>
      </w:r>
      <w:r>
        <w:rPr>
          <w:rFonts w:ascii="Times New Roman" w:hAnsi="Times New Roman"/>
          <w:sz w:val="28"/>
          <w:szCs w:val="28"/>
        </w:rPr>
        <w:t>Pacientes que são referenciados por outros pacientes ou encaminhados por médicos.</w:t>
      </w:r>
    </w:p>
    <w:p w:rsidR="00564663" w:rsidRDefault="00564663" w:rsidP="00564663">
      <w:pPr>
        <w:spacing w:line="276" w:lineRule="auto"/>
        <w:jc w:val="both"/>
        <w:rPr>
          <w:rFonts w:ascii="Times New Roman" w:hAnsi="Times New Roman"/>
          <w:sz w:val="28"/>
          <w:szCs w:val="28"/>
        </w:rPr>
      </w:pPr>
    </w:p>
    <w:p w:rsidR="00564663" w:rsidRDefault="00564663" w:rsidP="00564663">
      <w:pPr>
        <w:spacing w:line="276" w:lineRule="auto"/>
        <w:jc w:val="both"/>
        <w:rPr>
          <w:rFonts w:ascii="Times New Roman" w:hAnsi="Times New Roman"/>
          <w:b/>
        </w:rPr>
      </w:pPr>
      <w:r>
        <w:rPr>
          <w:rFonts w:ascii="Times New Roman" w:hAnsi="Times New Roman"/>
        </w:rPr>
        <w:tab/>
      </w:r>
      <w:r>
        <w:rPr>
          <w:rFonts w:ascii="Times New Roman" w:hAnsi="Times New Roman"/>
          <w:b/>
        </w:rPr>
        <w:t>3 – ENCAMINHADOS PELO EVB:</w:t>
      </w:r>
    </w:p>
    <w:p w:rsidR="00564663" w:rsidRDefault="00564663" w:rsidP="00564663">
      <w:pPr>
        <w:spacing w:line="276" w:lineRule="auto"/>
        <w:jc w:val="both"/>
        <w:rPr>
          <w:rFonts w:ascii="Times New Roman" w:hAnsi="Times New Roman"/>
          <w:sz w:val="28"/>
          <w:szCs w:val="28"/>
        </w:rPr>
      </w:pPr>
      <w:r>
        <w:rPr>
          <w:rFonts w:ascii="Times New Roman" w:hAnsi="Times New Roman"/>
          <w:b/>
        </w:rPr>
        <w:tab/>
      </w:r>
      <w:r>
        <w:rPr>
          <w:rFonts w:ascii="Times New Roman" w:hAnsi="Times New Roman"/>
          <w:sz w:val="28"/>
          <w:szCs w:val="28"/>
        </w:rPr>
        <w:t xml:space="preserve">O Espaço Viver Bem (EVB) encaminhará os pacientes </w:t>
      </w:r>
      <w:r w:rsidR="00667974">
        <w:rPr>
          <w:rFonts w:ascii="Times New Roman" w:hAnsi="Times New Roman"/>
          <w:sz w:val="28"/>
          <w:szCs w:val="28"/>
        </w:rPr>
        <w:t>que chegarem</w:t>
      </w:r>
      <w:r>
        <w:rPr>
          <w:rFonts w:ascii="Times New Roman" w:hAnsi="Times New Roman"/>
          <w:sz w:val="28"/>
          <w:szCs w:val="28"/>
        </w:rPr>
        <w:t xml:space="preserve"> por demanda espontânea ou encaminhados por outras especialidades médicas e que na avaliação tenham indicação formal de tratamento cirúrgico, dentro dos critérios da ANS</w:t>
      </w:r>
      <w:r w:rsidR="00667974">
        <w:rPr>
          <w:rFonts w:ascii="Times New Roman" w:hAnsi="Times New Roman"/>
          <w:sz w:val="28"/>
          <w:szCs w:val="28"/>
        </w:rPr>
        <w:t>, s</w:t>
      </w:r>
      <w:r>
        <w:rPr>
          <w:rFonts w:ascii="Times New Roman" w:hAnsi="Times New Roman"/>
          <w:sz w:val="28"/>
          <w:szCs w:val="28"/>
        </w:rPr>
        <w:t xml:space="preserve">erão </w:t>
      </w:r>
      <w:r w:rsidR="00667974">
        <w:rPr>
          <w:rFonts w:ascii="Times New Roman" w:hAnsi="Times New Roman"/>
          <w:sz w:val="28"/>
          <w:szCs w:val="28"/>
        </w:rPr>
        <w:t>direcionados</w:t>
      </w:r>
      <w:r>
        <w:rPr>
          <w:rFonts w:ascii="Times New Roman" w:hAnsi="Times New Roman"/>
          <w:sz w:val="28"/>
          <w:szCs w:val="28"/>
        </w:rPr>
        <w:t xml:space="preserve"> aos cirurgiões</w:t>
      </w:r>
      <w:r w:rsidR="00667974">
        <w:rPr>
          <w:rFonts w:ascii="Times New Roman" w:hAnsi="Times New Roman"/>
          <w:sz w:val="28"/>
          <w:szCs w:val="28"/>
        </w:rPr>
        <w:t xml:space="preserve"> bariátricos</w:t>
      </w:r>
      <w:r>
        <w:rPr>
          <w:rFonts w:ascii="Times New Roman" w:hAnsi="Times New Roman"/>
          <w:sz w:val="28"/>
          <w:szCs w:val="28"/>
        </w:rPr>
        <w:t xml:space="preserve"> obedecendo uma escala rotatória. No caso </w:t>
      </w:r>
      <w:r w:rsidR="00667974">
        <w:rPr>
          <w:rFonts w:ascii="Times New Roman" w:hAnsi="Times New Roman"/>
          <w:sz w:val="28"/>
          <w:szCs w:val="28"/>
        </w:rPr>
        <w:t>de o</w:t>
      </w:r>
      <w:r>
        <w:rPr>
          <w:rFonts w:ascii="Times New Roman" w:hAnsi="Times New Roman"/>
          <w:sz w:val="28"/>
          <w:szCs w:val="28"/>
        </w:rPr>
        <w:t xml:space="preserve"> paciente preferir um cirurgião próximo ao bairro onde reside esse cirurgião passará imediatamente para o final da fila de referenciados (lista a disposição dos cooperados para consulta e controle).</w:t>
      </w:r>
    </w:p>
    <w:p w:rsidR="00564663" w:rsidRDefault="00564663" w:rsidP="00564663">
      <w:pPr>
        <w:spacing w:line="276" w:lineRule="auto"/>
        <w:jc w:val="both"/>
        <w:rPr>
          <w:rFonts w:ascii="Times New Roman" w:hAnsi="Times New Roman"/>
          <w:sz w:val="28"/>
          <w:szCs w:val="28"/>
        </w:rPr>
      </w:pPr>
    </w:p>
    <w:p w:rsidR="00564663" w:rsidRDefault="00564663" w:rsidP="00564663">
      <w:pPr>
        <w:spacing w:line="276" w:lineRule="auto"/>
        <w:jc w:val="both"/>
        <w:rPr>
          <w:rFonts w:ascii="Times New Roman" w:hAnsi="Times New Roman"/>
          <w:sz w:val="28"/>
          <w:szCs w:val="28"/>
        </w:rPr>
      </w:pPr>
    </w:p>
    <w:p w:rsidR="006A36F4" w:rsidRDefault="006A36F4" w:rsidP="005344D4">
      <w:pPr>
        <w:spacing w:line="276" w:lineRule="auto"/>
        <w:jc w:val="both"/>
        <w:rPr>
          <w:rFonts w:ascii="Arial" w:hAnsi="Arial" w:cs="Arial"/>
        </w:rPr>
      </w:pPr>
    </w:p>
    <w:p w:rsidR="00564663" w:rsidRDefault="00564663" w:rsidP="005344D4">
      <w:pPr>
        <w:spacing w:line="276" w:lineRule="auto"/>
        <w:jc w:val="both"/>
        <w:rPr>
          <w:rFonts w:ascii="Arial" w:hAnsi="Arial" w:cs="Arial"/>
        </w:rPr>
      </w:pPr>
    </w:p>
    <w:p w:rsidR="00564663" w:rsidRDefault="00E32CF3" w:rsidP="005344D4">
      <w:pPr>
        <w:spacing w:line="276" w:lineRule="auto"/>
        <w:jc w:val="both"/>
        <w:rPr>
          <w:rFonts w:ascii="Arial" w:hAnsi="Arial" w:cs="Arial"/>
        </w:rPr>
      </w:pPr>
      <w:r>
        <w:rPr>
          <w:rFonts w:ascii="Arial" w:hAnsi="Arial" w:cs="Arial"/>
        </w:rPr>
        <w:lastRenderedPageBreak/>
        <w:t xml:space="preserve">                                                                                                       </w:t>
      </w:r>
      <w:r w:rsidR="00AF147B">
        <w:rPr>
          <w:rFonts w:ascii="Arial" w:hAnsi="Arial" w:cs="Arial"/>
        </w:rPr>
        <w:t xml:space="preserve">                               </w:t>
      </w:r>
    </w:p>
    <w:p w:rsidR="00564663" w:rsidRDefault="00564663" w:rsidP="00564663">
      <w:pPr>
        <w:spacing w:line="276" w:lineRule="auto"/>
        <w:jc w:val="both"/>
        <w:rPr>
          <w:rFonts w:ascii="Times New Roman" w:hAnsi="Times New Roman"/>
          <w:b/>
          <w:sz w:val="28"/>
          <w:szCs w:val="28"/>
        </w:rPr>
      </w:pPr>
      <w:r>
        <w:rPr>
          <w:rFonts w:ascii="Times New Roman" w:hAnsi="Times New Roman"/>
          <w:b/>
          <w:sz w:val="28"/>
          <w:szCs w:val="28"/>
        </w:rPr>
        <w:t>B</w:t>
      </w:r>
      <w:r w:rsidRPr="00E74582">
        <w:rPr>
          <w:rFonts w:ascii="Times New Roman" w:hAnsi="Times New Roman"/>
          <w:b/>
          <w:sz w:val="28"/>
          <w:szCs w:val="28"/>
        </w:rPr>
        <w:t xml:space="preserve"> – </w:t>
      </w:r>
      <w:r>
        <w:rPr>
          <w:rFonts w:ascii="Times New Roman" w:hAnsi="Times New Roman"/>
          <w:b/>
          <w:sz w:val="28"/>
          <w:szCs w:val="28"/>
        </w:rPr>
        <w:t>CONDUTA APÓS O PRIMEIRO ATENDIMENTO:</w:t>
      </w:r>
    </w:p>
    <w:p w:rsidR="00564663" w:rsidRDefault="00564663" w:rsidP="00564663">
      <w:pPr>
        <w:spacing w:line="276" w:lineRule="auto"/>
        <w:jc w:val="both"/>
        <w:rPr>
          <w:rFonts w:ascii="Times New Roman" w:hAnsi="Times New Roman"/>
          <w:b/>
          <w:sz w:val="28"/>
          <w:szCs w:val="28"/>
        </w:rPr>
      </w:pPr>
      <w:r>
        <w:rPr>
          <w:rFonts w:ascii="Times New Roman" w:hAnsi="Times New Roman"/>
          <w:b/>
          <w:sz w:val="28"/>
          <w:szCs w:val="28"/>
        </w:rPr>
        <w:t xml:space="preserve"> </w:t>
      </w:r>
    </w:p>
    <w:p w:rsidR="00564663" w:rsidRDefault="00564663" w:rsidP="00564663">
      <w:pPr>
        <w:spacing w:line="276" w:lineRule="auto"/>
        <w:ind w:firstLine="709"/>
        <w:jc w:val="both"/>
        <w:rPr>
          <w:rFonts w:ascii="Times New Roman" w:hAnsi="Times New Roman"/>
          <w:sz w:val="28"/>
          <w:szCs w:val="28"/>
        </w:rPr>
      </w:pPr>
      <w:r>
        <w:rPr>
          <w:rFonts w:ascii="Times New Roman" w:hAnsi="Times New Roman"/>
          <w:sz w:val="28"/>
          <w:szCs w:val="28"/>
        </w:rPr>
        <w:t>1 – Todos pacientes de primeira vez que chegarem ao consultório do cooperado por demanda espontânea ou referenciado deverão ser encaminhados ao Espaço Saber Viver (EBV).</w:t>
      </w:r>
    </w:p>
    <w:p w:rsidR="00564663" w:rsidRDefault="00564663" w:rsidP="00564663">
      <w:pPr>
        <w:spacing w:line="276" w:lineRule="auto"/>
        <w:ind w:firstLine="709"/>
        <w:jc w:val="both"/>
        <w:rPr>
          <w:rFonts w:ascii="Times New Roman" w:hAnsi="Times New Roman"/>
          <w:sz w:val="28"/>
          <w:szCs w:val="28"/>
        </w:rPr>
      </w:pPr>
    </w:p>
    <w:p w:rsidR="00564663" w:rsidRDefault="00564663" w:rsidP="00564663">
      <w:pPr>
        <w:spacing w:line="276" w:lineRule="auto"/>
        <w:ind w:firstLine="709"/>
        <w:jc w:val="both"/>
        <w:rPr>
          <w:rFonts w:ascii="Times New Roman" w:hAnsi="Times New Roman"/>
          <w:sz w:val="28"/>
          <w:szCs w:val="28"/>
        </w:rPr>
      </w:pPr>
      <w:r>
        <w:rPr>
          <w:rFonts w:ascii="Times New Roman" w:hAnsi="Times New Roman"/>
          <w:sz w:val="28"/>
          <w:szCs w:val="28"/>
        </w:rPr>
        <w:t>2 – Os pacientes que já iniciaram acompanhamento também deverão ser encaminhados ao EVB para serem cadastrados e liberados para o tratamento cirúrgico quando estiverem prontos.</w:t>
      </w:r>
    </w:p>
    <w:p w:rsidR="00564663" w:rsidRDefault="00564663" w:rsidP="00564663">
      <w:pPr>
        <w:spacing w:line="276" w:lineRule="auto"/>
        <w:jc w:val="both"/>
        <w:rPr>
          <w:rFonts w:ascii="Times New Roman" w:hAnsi="Times New Roman"/>
          <w:sz w:val="28"/>
          <w:szCs w:val="28"/>
        </w:rPr>
      </w:pPr>
    </w:p>
    <w:p w:rsidR="00564663" w:rsidRDefault="00564663" w:rsidP="00564663">
      <w:pPr>
        <w:spacing w:line="276" w:lineRule="auto"/>
        <w:jc w:val="both"/>
        <w:rPr>
          <w:rFonts w:ascii="Times New Roman" w:hAnsi="Times New Roman"/>
          <w:b/>
          <w:sz w:val="28"/>
          <w:szCs w:val="28"/>
        </w:rPr>
      </w:pPr>
      <w:r>
        <w:rPr>
          <w:rFonts w:ascii="Times New Roman" w:hAnsi="Times New Roman"/>
          <w:b/>
          <w:sz w:val="28"/>
          <w:szCs w:val="28"/>
        </w:rPr>
        <w:t>C</w:t>
      </w:r>
      <w:r w:rsidRPr="00E74582">
        <w:rPr>
          <w:rFonts w:ascii="Times New Roman" w:hAnsi="Times New Roman"/>
          <w:b/>
          <w:sz w:val="28"/>
          <w:szCs w:val="28"/>
        </w:rPr>
        <w:t xml:space="preserve"> – </w:t>
      </w:r>
      <w:r>
        <w:rPr>
          <w:rFonts w:ascii="Times New Roman" w:hAnsi="Times New Roman"/>
          <w:b/>
          <w:sz w:val="28"/>
          <w:szCs w:val="28"/>
        </w:rPr>
        <w:t>ENCAMINHAMENTO AO ESPAÇO VIVER BEM (EVB):</w:t>
      </w:r>
    </w:p>
    <w:p w:rsidR="00564663" w:rsidRDefault="00564663" w:rsidP="00564663">
      <w:pPr>
        <w:spacing w:line="276" w:lineRule="auto"/>
        <w:jc w:val="both"/>
        <w:rPr>
          <w:rFonts w:ascii="Times New Roman" w:hAnsi="Times New Roman"/>
          <w:b/>
          <w:sz w:val="28"/>
          <w:szCs w:val="28"/>
        </w:rPr>
      </w:pPr>
    </w:p>
    <w:p w:rsidR="00564663" w:rsidRDefault="00564663" w:rsidP="00564663">
      <w:pPr>
        <w:spacing w:line="276"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Os pacientes serão encaminhados com um formulário, em anexo, para o EVB. O Espaço Viver Bem foi criado pela UNIMED-RIO para avaliar a situação dos pacientes obesos com necessidade de tratamento cirúrgico (cirurgia bariátrica).</w:t>
      </w:r>
    </w:p>
    <w:p w:rsidR="00564663" w:rsidRDefault="00564663" w:rsidP="00564663">
      <w:pPr>
        <w:spacing w:line="276" w:lineRule="auto"/>
        <w:jc w:val="both"/>
        <w:rPr>
          <w:rFonts w:ascii="Times New Roman" w:hAnsi="Times New Roman"/>
          <w:sz w:val="28"/>
          <w:szCs w:val="28"/>
        </w:rPr>
      </w:pP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Objetivos do encaminhamento para o Espaço Viver Bem, (EBV):</w:t>
      </w: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1 – Verificar e informar a situação do paciente na cooperativa (se está contratualmente liberado para a cirurgia);</w:t>
      </w: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2 – Verificar se o paciente está enquadrado na indicação cirúrgica segundo a ANS;</w:t>
      </w: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3 – Cadastrar todos pacientes com possibilidade de tratamento cirúrgico para obesidade;</w:t>
      </w: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4 – Os pacientes encaminhados pelo cooperado que preenchem os critérios para tratamento cirúrgico retornarão ao mesmo para dar sequência ao tratamento;</w:t>
      </w:r>
    </w:p>
    <w:p w:rsidR="00564663" w:rsidRDefault="00564663" w:rsidP="00564663">
      <w:pPr>
        <w:spacing w:line="276" w:lineRule="auto"/>
        <w:jc w:val="both"/>
        <w:rPr>
          <w:rFonts w:ascii="Times New Roman" w:hAnsi="Times New Roman"/>
          <w:sz w:val="28"/>
          <w:szCs w:val="28"/>
        </w:rPr>
      </w:pPr>
      <w:r>
        <w:rPr>
          <w:rFonts w:ascii="Times New Roman" w:hAnsi="Times New Roman"/>
          <w:sz w:val="28"/>
          <w:szCs w:val="28"/>
        </w:rPr>
        <w:tab/>
        <w:t>5 – Os pacientes que não estão aptos para operar, seja por limitação contratual ou por não preencherem os critérios da ANS, retornarão ao cooperado para estabelecer um protocolo de tratamento clínico.</w:t>
      </w:r>
    </w:p>
    <w:p w:rsidR="008112CF" w:rsidRDefault="008112CF" w:rsidP="00564663">
      <w:pPr>
        <w:spacing w:line="276" w:lineRule="auto"/>
        <w:jc w:val="both"/>
        <w:rPr>
          <w:rFonts w:ascii="Times New Roman" w:hAnsi="Times New Roman"/>
          <w:sz w:val="28"/>
          <w:szCs w:val="28"/>
        </w:rPr>
      </w:pPr>
    </w:p>
    <w:p w:rsidR="00E32CF3" w:rsidRDefault="00E32CF3" w:rsidP="00564663">
      <w:pPr>
        <w:spacing w:line="276" w:lineRule="auto"/>
        <w:jc w:val="both"/>
        <w:rPr>
          <w:rFonts w:ascii="Times New Roman" w:hAnsi="Times New Roman"/>
          <w:sz w:val="28"/>
          <w:szCs w:val="28"/>
        </w:rPr>
      </w:pPr>
      <w:r>
        <w:rPr>
          <w:rFonts w:ascii="Times New Roman" w:hAnsi="Times New Roman"/>
          <w:sz w:val="28"/>
          <w:szCs w:val="28"/>
        </w:rPr>
        <w:lastRenderedPageBreak/>
        <w:t xml:space="preserve">                                                                                                                                 </w:t>
      </w:r>
    </w:p>
    <w:p w:rsidR="008112CF" w:rsidRDefault="00E32CF3" w:rsidP="00564663">
      <w:pPr>
        <w:spacing w:line="276" w:lineRule="auto"/>
        <w:jc w:val="both"/>
        <w:rPr>
          <w:rFonts w:ascii="Times New Roman" w:hAnsi="Times New Roman"/>
          <w:sz w:val="28"/>
          <w:szCs w:val="28"/>
        </w:rPr>
      </w:pPr>
      <w:r>
        <w:rPr>
          <w:rFonts w:ascii="Times New Roman" w:hAnsi="Times New Roman"/>
          <w:sz w:val="28"/>
          <w:szCs w:val="28"/>
        </w:rPr>
        <w:t xml:space="preserve">                                                                                                </w:t>
      </w:r>
      <w:r w:rsidR="00AF147B">
        <w:rPr>
          <w:rFonts w:ascii="Times New Roman" w:hAnsi="Times New Roman"/>
          <w:sz w:val="28"/>
          <w:szCs w:val="28"/>
        </w:rPr>
        <w:t xml:space="preserve">                               </w:t>
      </w:r>
      <w:r>
        <w:rPr>
          <w:rFonts w:ascii="Times New Roman" w:hAnsi="Times New Roman"/>
          <w:sz w:val="28"/>
          <w:szCs w:val="28"/>
        </w:rPr>
        <w:t xml:space="preserve">                    </w:t>
      </w:r>
    </w:p>
    <w:p w:rsidR="00E32CF3" w:rsidRDefault="00E32CF3" w:rsidP="00E32CF3">
      <w:pPr>
        <w:spacing w:line="276" w:lineRule="auto"/>
        <w:jc w:val="right"/>
        <w:rPr>
          <w:rFonts w:ascii="Times New Roman" w:hAnsi="Times New Roman"/>
          <w:sz w:val="28"/>
          <w:szCs w:val="28"/>
        </w:rPr>
      </w:pPr>
      <w:r>
        <w:rPr>
          <w:rFonts w:ascii="Times New Roman" w:hAnsi="Times New Roman"/>
          <w:sz w:val="28"/>
          <w:szCs w:val="28"/>
        </w:rPr>
        <w:t xml:space="preserve">                                                       </w:t>
      </w:r>
    </w:p>
    <w:p w:rsidR="008112CF" w:rsidRPr="008112CF" w:rsidRDefault="008112CF" w:rsidP="00E32CF3">
      <w:pPr>
        <w:spacing w:line="276" w:lineRule="auto"/>
        <w:rPr>
          <w:rFonts w:ascii="Times New Roman" w:hAnsi="Times New Roman"/>
          <w:sz w:val="28"/>
          <w:szCs w:val="28"/>
        </w:rPr>
      </w:pPr>
      <w:r w:rsidRPr="008112CF">
        <w:rPr>
          <w:rFonts w:ascii="Times New Roman" w:hAnsi="Times New Roman"/>
          <w:b/>
          <w:sz w:val="28"/>
          <w:szCs w:val="28"/>
        </w:rPr>
        <w:t>D – CRITÉRIOS QUE DEVERÃO SER AVALIADOS NO EVB:</w:t>
      </w:r>
    </w:p>
    <w:p w:rsidR="008112CF" w:rsidRPr="008112CF" w:rsidRDefault="008112CF" w:rsidP="008112CF">
      <w:pPr>
        <w:spacing w:line="276" w:lineRule="auto"/>
        <w:jc w:val="both"/>
        <w:rPr>
          <w:rFonts w:ascii="Times New Roman" w:hAnsi="Times New Roman"/>
          <w:b/>
          <w:sz w:val="28"/>
          <w:szCs w:val="28"/>
        </w:rPr>
      </w:pPr>
    </w:p>
    <w:p w:rsidR="008112CF" w:rsidRPr="008112CF" w:rsidRDefault="008112CF" w:rsidP="008112CF">
      <w:pPr>
        <w:spacing w:line="357" w:lineRule="auto"/>
        <w:ind w:left="-5"/>
        <w:jc w:val="both"/>
        <w:rPr>
          <w:rFonts w:ascii="Times New Roman" w:hAnsi="Times New Roman"/>
          <w:sz w:val="28"/>
          <w:szCs w:val="28"/>
        </w:rPr>
      </w:pPr>
      <w:r w:rsidRPr="008112CF">
        <w:rPr>
          <w:rFonts w:ascii="Times New Roman" w:hAnsi="Times New Roman"/>
          <w:b/>
          <w:sz w:val="28"/>
          <w:szCs w:val="28"/>
        </w:rPr>
        <w:tab/>
      </w:r>
      <w:r w:rsidRPr="008112CF">
        <w:rPr>
          <w:rFonts w:ascii="Times New Roman" w:hAnsi="Times New Roman"/>
          <w:sz w:val="28"/>
          <w:szCs w:val="28"/>
        </w:rPr>
        <w:t xml:space="preserve">01 – Apresentar Índice de Massa Corpórea (ICM) acima de 40 kg/m² ou apresentar Índice de Massa Corpórea (IMC) maior que 35 kg/m² e comorbidades (doenças agravadas pela obesidade e que melhoram quando a mesma é tratada de forma eficaz) ou que ameaçam a vida como a diabetes, apnéia do sono, hipertensão arterial, dislipidemia, doença coronariana, osteoartrites e outras; </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02 – Ser maior de 18 anos;</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03 – Possuir obesidade estável há pelo menos cinco anos;</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04 – Possuir pelo menos dois anos de tratamento clínico prévio, não eficaz;</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05 – Não fazer uso de drogas ilícitas;</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06 – Não ser portador de alcoolismo;</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07 – Não apresentar quadros psicóticos ou demenciais graves ou moderados;</w:t>
      </w:r>
    </w:p>
    <w:p w:rsidR="008112CF" w:rsidRPr="008112CF" w:rsidRDefault="008112CF" w:rsidP="008112CF">
      <w:pPr>
        <w:spacing w:line="357" w:lineRule="auto"/>
        <w:jc w:val="both"/>
        <w:rPr>
          <w:rFonts w:ascii="Times New Roman" w:hAnsi="Times New Roman"/>
          <w:sz w:val="28"/>
          <w:szCs w:val="28"/>
        </w:rPr>
      </w:pPr>
      <w:r w:rsidRPr="008112CF">
        <w:rPr>
          <w:rFonts w:ascii="Times New Roman" w:hAnsi="Times New Roman"/>
          <w:sz w:val="28"/>
          <w:szCs w:val="28"/>
        </w:rPr>
        <w:t xml:space="preserve">08 – Realizar avaliações clínicas com os especialistas médicos solicitados pelo cirurgião       </w:t>
      </w:r>
    </w:p>
    <w:p w:rsidR="008112CF" w:rsidRPr="008112CF" w:rsidRDefault="008112CF" w:rsidP="008112CF">
      <w:pPr>
        <w:spacing w:line="357" w:lineRule="auto"/>
        <w:ind w:left="-5"/>
        <w:rPr>
          <w:rFonts w:ascii="Times New Roman" w:hAnsi="Times New Roman"/>
          <w:sz w:val="28"/>
          <w:szCs w:val="28"/>
        </w:rPr>
      </w:pPr>
      <w:r w:rsidRPr="008112CF">
        <w:rPr>
          <w:rFonts w:ascii="Times New Roman" w:hAnsi="Times New Roman"/>
          <w:sz w:val="28"/>
          <w:szCs w:val="28"/>
        </w:rPr>
        <w:t>09 – Realizar avaliação nutricional para fins de indicação do procedimento;</w:t>
      </w:r>
    </w:p>
    <w:p w:rsidR="008112CF" w:rsidRPr="008112CF" w:rsidRDefault="008112CF" w:rsidP="008112CF">
      <w:pPr>
        <w:spacing w:line="357" w:lineRule="auto"/>
        <w:rPr>
          <w:rFonts w:ascii="Times New Roman" w:hAnsi="Times New Roman"/>
          <w:sz w:val="28"/>
          <w:szCs w:val="28"/>
        </w:rPr>
      </w:pPr>
      <w:r w:rsidRPr="008112CF">
        <w:rPr>
          <w:rFonts w:ascii="Times New Roman" w:hAnsi="Times New Roman"/>
          <w:sz w:val="28"/>
          <w:szCs w:val="28"/>
        </w:rPr>
        <w:t>10 – Realizar avaliação psicológica para fins de indicação do procedimento;</w:t>
      </w:r>
    </w:p>
    <w:p w:rsidR="004F4FA7" w:rsidRPr="008112CF" w:rsidRDefault="008112CF" w:rsidP="00E32CF3">
      <w:pPr>
        <w:spacing w:line="357" w:lineRule="auto"/>
        <w:jc w:val="both"/>
        <w:rPr>
          <w:rFonts w:ascii="Times New Roman" w:hAnsi="Times New Roman"/>
          <w:sz w:val="28"/>
          <w:szCs w:val="28"/>
        </w:rPr>
      </w:pPr>
      <w:r w:rsidRPr="008112CF">
        <w:rPr>
          <w:rFonts w:ascii="Times New Roman" w:hAnsi="Times New Roman"/>
          <w:sz w:val="28"/>
          <w:szCs w:val="28"/>
        </w:rPr>
        <w:t xml:space="preserve">11 – Agendar atendimento e comparecer ao Espaço Viver Bem (EBV) no início e no final do processo. </w:t>
      </w:r>
    </w:p>
    <w:p w:rsidR="006E4371" w:rsidRDefault="006E4371" w:rsidP="00011BF5">
      <w:pPr>
        <w:ind w:firstLine="709"/>
        <w:rPr>
          <w:rFonts w:ascii="Times New Roman" w:eastAsia="Times New Roman" w:hAnsi="Times New Roman"/>
          <w:color w:val="000000"/>
          <w:sz w:val="28"/>
          <w:szCs w:val="28"/>
          <w:lang w:eastAsia="pt-BR"/>
        </w:rPr>
      </w:pPr>
    </w:p>
    <w:p w:rsidR="00011BF5" w:rsidRDefault="00011BF5" w:rsidP="00011BF5">
      <w:pPr>
        <w:ind w:firstLine="709"/>
        <w:rPr>
          <w:rFonts w:ascii="Times New Roman" w:eastAsia="Times New Roman" w:hAnsi="Times New Roman"/>
          <w:color w:val="000000"/>
          <w:sz w:val="28"/>
          <w:szCs w:val="28"/>
          <w:lang w:eastAsia="pt-BR"/>
        </w:rPr>
      </w:pPr>
      <w:r w:rsidRPr="00011BF5">
        <w:rPr>
          <w:rFonts w:ascii="Times New Roman" w:eastAsia="Times New Roman" w:hAnsi="Times New Roman"/>
          <w:color w:val="000000"/>
          <w:sz w:val="28"/>
          <w:szCs w:val="28"/>
          <w:lang w:eastAsia="pt-BR"/>
        </w:rPr>
        <w:t>Os pacientes encaminhados para o EVB com o diagnóstico de Síndrome Metabólica serão avaliados dentro dos critérios abaixo:</w:t>
      </w:r>
    </w:p>
    <w:p w:rsidR="004F4FA7" w:rsidRDefault="004F4FA7" w:rsidP="00011BF5">
      <w:pPr>
        <w:ind w:firstLine="709"/>
        <w:rPr>
          <w:rFonts w:ascii="Times New Roman" w:eastAsia="Times New Roman" w:hAnsi="Times New Roman"/>
          <w:color w:val="000000"/>
          <w:sz w:val="28"/>
          <w:szCs w:val="28"/>
          <w:lang w:eastAsia="pt-BR"/>
        </w:rPr>
      </w:pPr>
    </w:p>
    <w:p w:rsidR="004F4FA7" w:rsidRDefault="004F4FA7" w:rsidP="00011BF5">
      <w:pPr>
        <w:ind w:firstLine="709"/>
        <w:rPr>
          <w:rFonts w:ascii="Times New Roman" w:eastAsia="Times New Roman" w:hAnsi="Times New Roman"/>
          <w:color w:val="000000"/>
          <w:sz w:val="28"/>
          <w:szCs w:val="28"/>
          <w:lang w:eastAsia="pt-BR"/>
        </w:rPr>
      </w:pPr>
    </w:p>
    <w:p w:rsidR="004F4FA7" w:rsidRDefault="004F4FA7" w:rsidP="00011BF5">
      <w:pPr>
        <w:ind w:firstLine="709"/>
        <w:rPr>
          <w:rFonts w:ascii="Times New Roman" w:eastAsia="Times New Roman" w:hAnsi="Times New Roman"/>
          <w:color w:val="000000"/>
          <w:sz w:val="28"/>
          <w:szCs w:val="28"/>
          <w:lang w:eastAsia="pt-BR"/>
        </w:rPr>
      </w:pPr>
    </w:p>
    <w:p w:rsidR="004F4FA7" w:rsidRDefault="004F4FA7" w:rsidP="00011BF5">
      <w:pPr>
        <w:ind w:firstLine="709"/>
        <w:rPr>
          <w:rFonts w:ascii="Times New Roman" w:eastAsia="Times New Roman" w:hAnsi="Times New Roman"/>
          <w:color w:val="000000"/>
          <w:sz w:val="28"/>
          <w:szCs w:val="28"/>
          <w:lang w:eastAsia="pt-BR"/>
        </w:rPr>
      </w:pPr>
      <w:r>
        <w:rPr>
          <w:rFonts w:ascii="Times New Roman" w:eastAsia="Times New Roman" w:hAnsi="Times New Roman"/>
          <w:color w:val="000000"/>
          <w:sz w:val="28"/>
          <w:szCs w:val="28"/>
          <w:lang w:eastAsia="pt-BR"/>
        </w:rPr>
        <w:lastRenderedPageBreak/>
        <w:t xml:space="preserve">                                                                                    </w:t>
      </w:r>
      <w:r w:rsidR="00AF147B">
        <w:rPr>
          <w:rFonts w:ascii="Times New Roman" w:eastAsia="Times New Roman" w:hAnsi="Times New Roman"/>
          <w:color w:val="000000"/>
          <w:sz w:val="28"/>
          <w:szCs w:val="28"/>
          <w:lang w:eastAsia="pt-BR"/>
        </w:rPr>
        <w:t xml:space="preserve">                               </w:t>
      </w:r>
    </w:p>
    <w:p w:rsidR="006E4371" w:rsidRPr="00011BF5" w:rsidRDefault="006E4371" w:rsidP="00011BF5">
      <w:pPr>
        <w:ind w:firstLine="709"/>
        <w:rPr>
          <w:rFonts w:ascii="Times New Roman" w:eastAsia="Times New Roman" w:hAnsi="Times New Roman"/>
          <w:color w:val="000000"/>
          <w:sz w:val="28"/>
          <w:szCs w:val="28"/>
          <w:lang w:eastAsia="pt-BR"/>
        </w:rPr>
      </w:pPr>
    </w:p>
    <w:p w:rsidR="006E4371" w:rsidRDefault="00011BF5" w:rsidP="00011BF5">
      <w:pPr>
        <w:rPr>
          <w:rFonts w:ascii="Times New Roman" w:eastAsia="Times New Roman" w:hAnsi="Times New Roman"/>
          <w:b/>
          <w:color w:val="000000"/>
          <w:sz w:val="28"/>
          <w:szCs w:val="28"/>
          <w:lang w:eastAsia="pt-BR"/>
        </w:rPr>
      </w:pPr>
      <w:r w:rsidRPr="00011BF5">
        <w:rPr>
          <w:rFonts w:ascii="Times New Roman" w:eastAsia="Times New Roman" w:hAnsi="Times New Roman"/>
          <w:b/>
          <w:color w:val="000000"/>
          <w:sz w:val="28"/>
          <w:szCs w:val="28"/>
          <w:lang w:eastAsia="pt-BR"/>
        </w:rPr>
        <w:t>Critérios para Síndrome Me</w:t>
      </w:r>
      <w:r>
        <w:rPr>
          <w:rFonts w:ascii="Times New Roman" w:eastAsia="Times New Roman" w:hAnsi="Times New Roman"/>
          <w:b/>
          <w:color w:val="000000"/>
          <w:sz w:val="28"/>
          <w:szCs w:val="28"/>
          <w:lang w:eastAsia="pt-BR"/>
        </w:rPr>
        <w:t xml:space="preserve">tabólica (SM) </w:t>
      </w:r>
      <w:r w:rsidR="00E659E3">
        <w:rPr>
          <w:rFonts w:ascii="Times New Roman" w:eastAsia="Times New Roman" w:hAnsi="Times New Roman"/>
          <w:b/>
          <w:color w:val="000000"/>
          <w:sz w:val="28"/>
          <w:szCs w:val="28"/>
          <w:lang w:eastAsia="pt-BR"/>
        </w:rPr>
        <w:t xml:space="preserve"> </w:t>
      </w:r>
    </w:p>
    <w:p w:rsidR="00E659E3" w:rsidRDefault="00E659E3" w:rsidP="00011BF5">
      <w:pPr>
        <w:rPr>
          <w:rFonts w:ascii="Times New Roman" w:eastAsia="Times New Roman" w:hAnsi="Times New Roman"/>
          <w:b/>
          <w:color w:val="000000"/>
          <w:sz w:val="28"/>
          <w:szCs w:val="28"/>
          <w:lang w:eastAsia="pt-BR"/>
        </w:rPr>
      </w:pPr>
    </w:p>
    <w:p w:rsidR="006E4371" w:rsidRPr="00011BF5" w:rsidRDefault="006E4371" w:rsidP="00011BF5">
      <w:pPr>
        <w:rPr>
          <w:rFonts w:ascii="Times New Roman" w:eastAsia="Times New Roman" w:hAnsi="Times New Roman"/>
          <w:color w:val="000000"/>
          <w:sz w:val="28"/>
          <w:szCs w:val="28"/>
          <w:lang w:eastAsia="pt-BR"/>
        </w:rPr>
      </w:pPr>
      <w:r>
        <w:rPr>
          <w:rFonts w:ascii="Times New Roman" w:eastAsia="Times New Roman" w:hAnsi="Times New Roman"/>
          <w:b/>
          <w:color w:val="000000"/>
          <w:sz w:val="28"/>
          <w:szCs w:val="28"/>
          <w:lang w:eastAsia="pt-BR"/>
        </w:rPr>
        <w:t xml:space="preserve">                                   </w:t>
      </w:r>
      <w:r w:rsidR="00011BF5" w:rsidRPr="00011BF5">
        <w:rPr>
          <w:rFonts w:ascii="Times New Roman" w:eastAsia="Times New Roman" w:hAnsi="Times New Roman"/>
          <w:color w:val="000000"/>
          <w:sz w:val="28"/>
          <w:szCs w:val="28"/>
          <w:lang w:eastAsia="pt-BR"/>
        </w:rPr>
        <w:t xml:space="preserve"> (3 ou mais critérios = SM)</w:t>
      </w:r>
    </w:p>
    <w:tbl>
      <w:tblPr>
        <w:tblStyle w:val="Tabelacomgrade"/>
        <w:tblW w:w="8505" w:type="dxa"/>
        <w:tblInd w:w="108" w:type="dxa"/>
        <w:tblLook w:val="04A0" w:firstRow="1" w:lastRow="0" w:firstColumn="1" w:lastColumn="0" w:noHBand="0" w:noVBand="1"/>
      </w:tblPr>
      <w:tblGrid>
        <w:gridCol w:w="3828"/>
        <w:gridCol w:w="4677"/>
      </w:tblGrid>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FATOR DE RISCO</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NÍVEL LIMITE</w:t>
            </w:r>
          </w:p>
        </w:tc>
      </w:tr>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Circunferência de cintura</w:t>
            </w:r>
          </w:p>
        </w:tc>
        <w:tc>
          <w:tcPr>
            <w:tcW w:w="4677" w:type="dxa"/>
          </w:tcPr>
          <w:p w:rsidR="00011BF5" w:rsidRPr="00011BF5" w:rsidRDefault="00011BF5" w:rsidP="00011BF5">
            <w:pPr>
              <w:contextualSpacing/>
              <w:rPr>
                <w:rFonts w:ascii="Times New Roman" w:hAnsi="Times New Roman"/>
                <w:sz w:val="28"/>
                <w:szCs w:val="28"/>
              </w:rPr>
            </w:pPr>
          </w:p>
        </w:tc>
      </w:tr>
      <w:tr w:rsidR="00011BF5" w:rsidRPr="00011BF5" w:rsidTr="00ED0514">
        <w:tc>
          <w:tcPr>
            <w:tcW w:w="3828" w:type="dxa"/>
          </w:tcPr>
          <w:p w:rsidR="00011BF5" w:rsidRPr="00011BF5" w:rsidRDefault="00011BF5" w:rsidP="00011BF5">
            <w:pPr>
              <w:numPr>
                <w:ilvl w:val="0"/>
                <w:numId w:val="12"/>
              </w:numPr>
              <w:contextualSpacing/>
              <w:rPr>
                <w:rFonts w:ascii="Times New Roman" w:hAnsi="Times New Roman"/>
                <w:sz w:val="28"/>
                <w:szCs w:val="28"/>
              </w:rPr>
            </w:pPr>
            <w:r w:rsidRPr="00011BF5">
              <w:rPr>
                <w:rFonts w:ascii="Times New Roman" w:hAnsi="Times New Roman"/>
                <w:sz w:val="28"/>
                <w:szCs w:val="28"/>
              </w:rPr>
              <w:t>Homens</w:t>
            </w:r>
          </w:p>
        </w:tc>
        <w:tc>
          <w:tcPr>
            <w:tcW w:w="4677" w:type="dxa"/>
          </w:tcPr>
          <w:p w:rsidR="00011BF5" w:rsidRPr="00011BF5" w:rsidRDefault="00011BF5" w:rsidP="00011BF5">
            <w:pPr>
              <w:ind w:left="720"/>
              <w:contextualSpacing/>
              <w:rPr>
                <w:rFonts w:ascii="Times New Roman" w:hAnsi="Times New Roman"/>
                <w:sz w:val="28"/>
                <w:szCs w:val="28"/>
              </w:rPr>
            </w:pPr>
            <w:r w:rsidRPr="00011BF5">
              <w:rPr>
                <w:rFonts w:ascii="Times New Roman" w:hAnsi="Times New Roman"/>
                <w:sz w:val="28"/>
                <w:szCs w:val="28"/>
              </w:rPr>
              <w:t>&gt;102 cm</w:t>
            </w:r>
          </w:p>
        </w:tc>
      </w:tr>
      <w:tr w:rsidR="00011BF5" w:rsidRPr="00011BF5" w:rsidTr="00ED0514">
        <w:tc>
          <w:tcPr>
            <w:tcW w:w="3828" w:type="dxa"/>
          </w:tcPr>
          <w:p w:rsidR="00011BF5" w:rsidRPr="00011BF5" w:rsidRDefault="00011BF5" w:rsidP="00011BF5">
            <w:pPr>
              <w:numPr>
                <w:ilvl w:val="0"/>
                <w:numId w:val="12"/>
              </w:numPr>
              <w:contextualSpacing/>
              <w:rPr>
                <w:rFonts w:ascii="Times New Roman" w:hAnsi="Times New Roman"/>
                <w:sz w:val="28"/>
                <w:szCs w:val="28"/>
              </w:rPr>
            </w:pPr>
            <w:r w:rsidRPr="00011BF5">
              <w:rPr>
                <w:rFonts w:ascii="Times New Roman" w:hAnsi="Times New Roman"/>
                <w:sz w:val="28"/>
                <w:szCs w:val="28"/>
              </w:rPr>
              <w:t>Mulheres</w:t>
            </w:r>
          </w:p>
        </w:tc>
        <w:tc>
          <w:tcPr>
            <w:tcW w:w="4677" w:type="dxa"/>
          </w:tcPr>
          <w:p w:rsidR="00011BF5" w:rsidRPr="00011BF5" w:rsidRDefault="00011BF5" w:rsidP="00011BF5">
            <w:pPr>
              <w:ind w:left="720"/>
              <w:contextualSpacing/>
              <w:rPr>
                <w:rFonts w:ascii="Times New Roman" w:hAnsi="Times New Roman"/>
                <w:sz w:val="28"/>
                <w:szCs w:val="28"/>
              </w:rPr>
            </w:pPr>
            <w:r w:rsidRPr="00011BF5">
              <w:rPr>
                <w:rFonts w:ascii="Times New Roman" w:hAnsi="Times New Roman"/>
                <w:sz w:val="28"/>
                <w:szCs w:val="28"/>
              </w:rPr>
              <w:t>&gt;88 cm</w:t>
            </w:r>
          </w:p>
        </w:tc>
      </w:tr>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Colesterol HDL</w:t>
            </w:r>
          </w:p>
        </w:tc>
        <w:tc>
          <w:tcPr>
            <w:tcW w:w="4677" w:type="dxa"/>
          </w:tcPr>
          <w:p w:rsidR="00011BF5" w:rsidRPr="00011BF5" w:rsidRDefault="00011BF5" w:rsidP="00011BF5">
            <w:pPr>
              <w:contextualSpacing/>
              <w:rPr>
                <w:rFonts w:ascii="Times New Roman" w:hAnsi="Times New Roman"/>
                <w:sz w:val="28"/>
                <w:szCs w:val="28"/>
              </w:rPr>
            </w:pPr>
          </w:p>
        </w:tc>
      </w:tr>
      <w:tr w:rsidR="00011BF5" w:rsidRPr="00011BF5" w:rsidTr="00ED0514">
        <w:tc>
          <w:tcPr>
            <w:tcW w:w="3828" w:type="dxa"/>
          </w:tcPr>
          <w:p w:rsidR="00011BF5" w:rsidRPr="00011BF5" w:rsidRDefault="00011BF5" w:rsidP="00011BF5">
            <w:pPr>
              <w:numPr>
                <w:ilvl w:val="0"/>
                <w:numId w:val="12"/>
              </w:numPr>
              <w:contextualSpacing/>
              <w:rPr>
                <w:rFonts w:ascii="Times New Roman" w:hAnsi="Times New Roman"/>
                <w:sz w:val="28"/>
                <w:szCs w:val="28"/>
              </w:rPr>
            </w:pPr>
            <w:r w:rsidRPr="00011BF5">
              <w:rPr>
                <w:rFonts w:ascii="Times New Roman" w:hAnsi="Times New Roman"/>
                <w:sz w:val="28"/>
                <w:szCs w:val="28"/>
              </w:rPr>
              <w:t>Homens</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 xml:space="preserve">              &lt;40mg/dl</w:t>
            </w:r>
          </w:p>
        </w:tc>
      </w:tr>
      <w:tr w:rsidR="00011BF5" w:rsidRPr="00011BF5" w:rsidTr="00ED0514">
        <w:tc>
          <w:tcPr>
            <w:tcW w:w="3828" w:type="dxa"/>
          </w:tcPr>
          <w:p w:rsidR="00011BF5" w:rsidRPr="00011BF5" w:rsidRDefault="00011BF5" w:rsidP="00011BF5">
            <w:pPr>
              <w:numPr>
                <w:ilvl w:val="0"/>
                <w:numId w:val="12"/>
              </w:numPr>
              <w:contextualSpacing/>
              <w:rPr>
                <w:rFonts w:ascii="Times New Roman" w:hAnsi="Times New Roman"/>
                <w:sz w:val="28"/>
                <w:szCs w:val="28"/>
              </w:rPr>
            </w:pPr>
            <w:r w:rsidRPr="00011BF5">
              <w:rPr>
                <w:rFonts w:ascii="Times New Roman" w:hAnsi="Times New Roman"/>
                <w:sz w:val="28"/>
                <w:szCs w:val="28"/>
              </w:rPr>
              <w:t>Mulheres</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 xml:space="preserve">              &lt;50mg/dl</w:t>
            </w:r>
          </w:p>
        </w:tc>
      </w:tr>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Triglicerídeos</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 xml:space="preserve">              &gt;150mg/dl</w:t>
            </w:r>
          </w:p>
        </w:tc>
      </w:tr>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Glicose em jejum</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 xml:space="preserve">              &gt;110mg/dl</w:t>
            </w:r>
          </w:p>
        </w:tc>
      </w:tr>
      <w:tr w:rsidR="00011BF5" w:rsidRPr="00011BF5" w:rsidTr="00ED0514">
        <w:tc>
          <w:tcPr>
            <w:tcW w:w="3828"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Pressão arterial</w:t>
            </w:r>
          </w:p>
        </w:tc>
        <w:tc>
          <w:tcPr>
            <w:tcW w:w="4677" w:type="dxa"/>
          </w:tcPr>
          <w:p w:rsidR="00011BF5" w:rsidRPr="00011BF5" w:rsidRDefault="00011BF5" w:rsidP="00011BF5">
            <w:pPr>
              <w:contextualSpacing/>
              <w:rPr>
                <w:rFonts w:ascii="Times New Roman" w:hAnsi="Times New Roman"/>
                <w:sz w:val="28"/>
                <w:szCs w:val="28"/>
              </w:rPr>
            </w:pPr>
            <w:r w:rsidRPr="00011BF5">
              <w:rPr>
                <w:rFonts w:ascii="Times New Roman" w:hAnsi="Times New Roman"/>
                <w:sz w:val="28"/>
                <w:szCs w:val="28"/>
              </w:rPr>
              <w:t xml:space="preserve">              &gt;130 x 85 mmHg</w:t>
            </w:r>
          </w:p>
        </w:tc>
      </w:tr>
    </w:tbl>
    <w:p w:rsidR="00E659E3" w:rsidRDefault="00E659E3" w:rsidP="006E4371">
      <w:pPr>
        <w:jc w:val="both"/>
        <w:rPr>
          <w:rFonts w:ascii="Times New Roman" w:eastAsia="Times New Roman" w:hAnsi="Times New Roman"/>
          <w:color w:val="000000"/>
          <w:sz w:val="28"/>
          <w:szCs w:val="28"/>
          <w:lang w:eastAsia="pt-BR"/>
        </w:rPr>
      </w:pPr>
    </w:p>
    <w:p w:rsidR="008665D6" w:rsidRDefault="004F4FA7" w:rsidP="006E4371">
      <w:pPr>
        <w:jc w:val="both"/>
        <w:rPr>
          <w:rFonts w:ascii="Times New Roman" w:eastAsia="Times New Roman" w:hAnsi="Times New Roman"/>
          <w:color w:val="000000"/>
          <w:sz w:val="28"/>
          <w:szCs w:val="28"/>
          <w:lang w:eastAsia="pt-BR"/>
        </w:rPr>
      </w:pPr>
      <w:r>
        <w:rPr>
          <w:rFonts w:ascii="Times New Roman" w:eastAsia="Times New Roman" w:hAnsi="Times New Roman"/>
          <w:color w:val="000000"/>
          <w:sz w:val="28"/>
          <w:szCs w:val="28"/>
          <w:lang w:eastAsia="pt-BR"/>
        </w:rPr>
        <w:t xml:space="preserve">                                                                                                                             </w:t>
      </w:r>
    </w:p>
    <w:p w:rsidR="008665D6" w:rsidRPr="008665D6" w:rsidRDefault="008665D6" w:rsidP="008665D6">
      <w:pPr>
        <w:spacing w:line="276" w:lineRule="auto"/>
        <w:jc w:val="both"/>
        <w:rPr>
          <w:rFonts w:ascii="Times New Roman" w:hAnsi="Times New Roman"/>
          <w:b/>
          <w:sz w:val="28"/>
          <w:szCs w:val="28"/>
        </w:rPr>
      </w:pPr>
      <w:r w:rsidRPr="008665D6">
        <w:rPr>
          <w:rFonts w:ascii="Times New Roman" w:hAnsi="Times New Roman"/>
          <w:b/>
          <w:sz w:val="28"/>
          <w:szCs w:val="28"/>
        </w:rPr>
        <w:t>E – LIBERAÇÃO DA CIRURGIA PELA COOPERATIVA:</w:t>
      </w:r>
    </w:p>
    <w:p w:rsidR="008665D6" w:rsidRPr="008665D6" w:rsidRDefault="008665D6" w:rsidP="008665D6">
      <w:pPr>
        <w:spacing w:line="276" w:lineRule="auto"/>
        <w:jc w:val="both"/>
        <w:rPr>
          <w:rFonts w:ascii="Times New Roman" w:hAnsi="Times New Roman"/>
          <w:b/>
          <w:sz w:val="28"/>
          <w:szCs w:val="28"/>
        </w:rPr>
      </w:pPr>
    </w:p>
    <w:p w:rsidR="008665D6" w:rsidRDefault="008665D6" w:rsidP="008665D6">
      <w:pPr>
        <w:spacing w:line="276" w:lineRule="auto"/>
        <w:jc w:val="both"/>
        <w:rPr>
          <w:rFonts w:ascii="Times New Roman" w:hAnsi="Times New Roman"/>
          <w:sz w:val="28"/>
          <w:szCs w:val="28"/>
        </w:rPr>
      </w:pPr>
      <w:r w:rsidRPr="008665D6">
        <w:rPr>
          <w:rFonts w:ascii="Times New Roman" w:hAnsi="Times New Roman"/>
          <w:b/>
          <w:sz w:val="28"/>
          <w:szCs w:val="28"/>
        </w:rPr>
        <w:tab/>
      </w:r>
      <w:r w:rsidRPr="008665D6">
        <w:rPr>
          <w:rFonts w:ascii="Times New Roman" w:hAnsi="Times New Roman"/>
          <w:sz w:val="28"/>
          <w:szCs w:val="28"/>
        </w:rPr>
        <w:t>Os pacientes após avaliação pelo EVB deverão ser acompanhados regularmente por 4 (quatro) meses pelo cooperado e equipe multidisciplinar e retornar ao Espaço Viver Bem (EBV) com</w:t>
      </w:r>
      <w:r w:rsidR="004F4FA7">
        <w:rPr>
          <w:rFonts w:ascii="Times New Roman" w:hAnsi="Times New Roman"/>
          <w:sz w:val="28"/>
          <w:szCs w:val="28"/>
        </w:rPr>
        <w:t xml:space="preserve"> a documentação relacionada abaixo</w:t>
      </w:r>
      <w:r w:rsidRPr="008665D6">
        <w:rPr>
          <w:rFonts w:ascii="Times New Roman" w:hAnsi="Times New Roman"/>
          <w:sz w:val="28"/>
          <w:szCs w:val="28"/>
        </w:rPr>
        <w:t xml:space="preserve"> para liberação da cirurgia.</w:t>
      </w:r>
    </w:p>
    <w:p w:rsidR="004F4FA7" w:rsidRDefault="004F4FA7" w:rsidP="008665D6">
      <w:pPr>
        <w:spacing w:line="276" w:lineRule="auto"/>
        <w:jc w:val="both"/>
        <w:rPr>
          <w:rFonts w:ascii="Times New Roman" w:hAnsi="Times New Roman"/>
          <w:sz w:val="28"/>
          <w:szCs w:val="28"/>
        </w:rPr>
      </w:pPr>
    </w:p>
    <w:p w:rsidR="004F4FA7" w:rsidRDefault="004F4FA7" w:rsidP="004F4FA7">
      <w:pPr>
        <w:rPr>
          <w:rFonts w:ascii="Times New Roman" w:hAnsi="Times New Roman"/>
          <w:b/>
          <w:sz w:val="28"/>
          <w:szCs w:val="28"/>
        </w:rPr>
      </w:pPr>
      <w:r w:rsidRPr="008112CF">
        <w:rPr>
          <w:rFonts w:ascii="Times New Roman" w:eastAsia="Times New Roman" w:hAnsi="Times New Roman"/>
          <w:b/>
          <w:sz w:val="28"/>
          <w:szCs w:val="28"/>
        </w:rPr>
        <w:t>D</w:t>
      </w:r>
      <w:r w:rsidRPr="008112CF">
        <w:rPr>
          <w:rFonts w:ascii="Times New Roman" w:hAnsi="Times New Roman"/>
          <w:b/>
          <w:sz w:val="28"/>
          <w:szCs w:val="28"/>
        </w:rPr>
        <w:t>ocumentação Exigida Original</w:t>
      </w:r>
      <w:r w:rsidRPr="008112CF">
        <w:rPr>
          <w:rFonts w:ascii="Times New Roman" w:eastAsia="Times New Roman" w:hAnsi="Times New Roman"/>
          <w:b/>
          <w:sz w:val="28"/>
          <w:szCs w:val="28"/>
        </w:rPr>
        <w:t>:</w:t>
      </w:r>
    </w:p>
    <w:p w:rsidR="004F4FA7" w:rsidRPr="008112CF" w:rsidRDefault="004F4FA7" w:rsidP="004F4FA7">
      <w:pPr>
        <w:rPr>
          <w:rFonts w:ascii="Times New Roman" w:hAnsi="Times New Roman"/>
          <w:b/>
          <w:sz w:val="28"/>
          <w:szCs w:val="28"/>
        </w:rPr>
      </w:pPr>
    </w:p>
    <w:p w:rsidR="004F4FA7" w:rsidRDefault="004F4FA7" w:rsidP="004F4FA7">
      <w:pPr>
        <w:spacing w:after="378" w:line="357" w:lineRule="auto"/>
        <w:contextualSpacing/>
        <w:jc w:val="both"/>
        <w:rPr>
          <w:rFonts w:ascii="Times New Roman" w:hAnsi="Times New Roman"/>
          <w:sz w:val="28"/>
          <w:szCs w:val="28"/>
        </w:rPr>
      </w:pPr>
      <w:r w:rsidRPr="008112CF">
        <w:rPr>
          <w:rFonts w:ascii="Times New Roman" w:hAnsi="Times New Roman"/>
          <w:sz w:val="28"/>
          <w:szCs w:val="28"/>
        </w:rPr>
        <w:t>01 –</w:t>
      </w:r>
      <w:r w:rsidRPr="008112CF">
        <w:rPr>
          <w:rFonts w:ascii="Times New Roman" w:hAnsi="Times New Roman"/>
          <w:b/>
          <w:sz w:val="28"/>
          <w:szCs w:val="28"/>
        </w:rPr>
        <w:t xml:space="preserve"> </w:t>
      </w:r>
      <w:r w:rsidRPr="008112CF">
        <w:rPr>
          <w:rFonts w:ascii="Times New Roman" w:hAnsi="Times New Roman"/>
          <w:sz w:val="28"/>
          <w:szCs w:val="28"/>
        </w:rPr>
        <w:t>Solicitação do médico assistente/cirurgião com: nome do beneficiário, quadro clinico, idade, sexo, IMC, comorbidades, tratamentos anter</w:t>
      </w:r>
      <w:r w:rsidR="00E659E3">
        <w:rPr>
          <w:rFonts w:ascii="Times New Roman" w:hAnsi="Times New Roman"/>
          <w:sz w:val="28"/>
          <w:szCs w:val="28"/>
        </w:rPr>
        <w:t>iormente realizados sem sucesso e indicação da cirurgia;</w:t>
      </w:r>
      <w:r>
        <w:rPr>
          <w:rFonts w:ascii="Times New Roman" w:hAnsi="Times New Roman"/>
          <w:sz w:val="28"/>
          <w:szCs w:val="28"/>
        </w:rPr>
        <w:t xml:space="preserve">                                                                                                             </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02 – Termo de Consentimento Esclarecido e Informado;</w:t>
      </w:r>
    </w:p>
    <w:p w:rsidR="004F4FA7" w:rsidRPr="0072262E" w:rsidRDefault="004F4FA7" w:rsidP="004F4FA7">
      <w:pPr>
        <w:spacing w:after="378" w:line="357" w:lineRule="auto"/>
        <w:contextualSpacing/>
        <w:jc w:val="both"/>
        <w:rPr>
          <w:rFonts w:ascii="Times New Roman" w:hAnsi="Times New Roman"/>
          <w:sz w:val="28"/>
          <w:szCs w:val="28"/>
        </w:rPr>
      </w:pPr>
      <w:r w:rsidRPr="0072262E">
        <w:rPr>
          <w:rFonts w:ascii="Times New Roman" w:hAnsi="Times New Roman"/>
          <w:sz w:val="28"/>
          <w:szCs w:val="28"/>
        </w:rPr>
        <w:t>03 – Documentos que comprovem pelo menos dois anos de tratamento clínico prévio;</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lastRenderedPageBreak/>
        <w:t xml:space="preserve">04 – Parecer do médico </w:t>
      </w:r>
      <w:r w:rsidR="00E659E3" w:rsidRPr="0072262E">
        <w:rPr>
          <w:rFonts w:ascii="Times New Roman" w:hAnsi="Times New Roman"/>
          <w:sz w:val="28"/>
          <w:szCs w:val="28"/>
        </w:rPr>
        <w:t>endocrinologista;</w:t>
      </w:r>
      <w:r w:rsidR="00E659E3">
        <w:rPr>
          <w:rFonts w:ascii="Times New Roman" w:hAnsi="Times New Roman"/>
          <w:sz w:val="28"/>
          <w:szCs w:val="28"/>
        </w:rPr>
        <w:t xml:space="preserve">  </w:t>
      </w:r>
      <w:r>
        <w:rPr>
          <w:rFonts w:ascii="Times New Roman" w:hAnsi="Times New Roman"/>
          <w:sz w:val="28"/>
          <w:szCs w:val="28"/>
        </w:rPr>
        <w:t xml:space="preserve">                           </w:t>
      </w:r>
      <w:r w:rsidR="00AF147B">
        <w:rPr>
          <w:rFonts w:ascii="Times New Roman" w:hAnsi="Times New Roman"/>
          <w:sz w:val="28"/>
          <w:szCs w:val="28"/>
        </w:rPr>
        <w:t xml:space="preserve">                               </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05 – Parecer do pneumologista;</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06 – Parecer do médico cardiologista;</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07 – Parecer do médico especialista na comorbidades alegada, como por exemplo ortopedista;</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08</w:t>
      </w:r>
      <w:r>
        <w:rPr>
          <w:rFonts w:ascii="Times New Roman" w:hAnsi="Times New Roman"/>
          <w:sz w:val="28"/>
          <w:szCs w:val="28"/>
        </w:rPr>
        <w:t xml:space="preserve"> – </w:t>
      </w:r>
      <w:r w:rsidRPr="0072262E">
        <w:rPr>
          <w:rFonts w:ascii="Times New Roman" w:hAnsi="Times New Roman"/>
          <w:sz w:val="28"/>
          <w:szCs w:val="28"/>
        </w:rPr>
        <w:t>Parecer psicológico;</w:t>
      </w:r>
    </w:p>
    <w:p w:rsidR="004F4FA7" w:rsidRPr="0072262E" w:rsidRDefault="004F4FA7" w:rsidP="004F4FA7">
      <w:pPr>
        <w:spacing w:after="378" w:line="357" w:lineRule="auto"/>
        <w:contextualSpacing/>
        <w:rPr>
          <w:rFonts w:ascii="Times New Roman" w:hAnsi="Times New Roman"/>
          <w:sz w:val="28"/>
          <w:szCs w:val="28"/>
        </w:rPr>
      </w:pPr>
      <w:r w:rsidRPr="0072262E">
        <w:rPr>
          <w:rFonts w:ascii="Times New Roman" w:hAnsi="Times New Roman"/>
          <w:sz w:val="28"/>
          <w:szCs w:val="28"/>
        </w:rPr>
        <w:t>09 – Parecer nutricional;</w:t>
      </w:r>
    </w:p>
    <w:p w:rsidR="004F4FA7" w:rsidRDefault="004F4FA7" w:rsidP="004F4FA7">
      <w:pPr>
        <w:spacing w:after="378" w:line="357" w:lineRule="auto"/>
        <w:contextualSpacing/>
        <w:jc w:val="both"/>
        <w:rPr>
          <w:rFonts w:ascii="Times New Roman" w:hAnsi="Times New Roman"/>
          <w:sz w:val="28"/>
          <w:szCs w:val="28"/>
        </w:rPr>
      </w:pPr>
      <w:r w:rsidRPr="0072262E">
        <w:rPr>
          <w:rFonts w:ascii="Times New Roman" w:hAnsi="Times New Roman"/>
          <w:sz w:val="28"/>
          <w:szCs w:val="28"/>
        </w:rPr>
        <w:t>10 – Outros pareceres ou documentos julgado</w:t>
      </w:r>
      <w:r>
        <w:rPr>
          <w:rFonts w:ascii="Times New Roman" w:hAnsi="Times New Roman"/>
          <w:sz w:val="28"/>
          <w:szCs w:val="28"/>
        </w:rPr>
        <w:t>s necessários durante a perícia</w:t>
      </w:r>
    </w:p>
    <w:p w:rsidR="004F4FA7" w:rsidRPr="0072262E" w:rsidRDefault="004F4FA7" w:rsidP="004F4FA7">
      <w:pPr>
        <w:spacing w:after="378" w:line="357" w:lineRule="auto"/>
        <w:contextualSpacing/>
        <w:jc w:val="both"/>
        <w:rPr>
          <w:rFonts w:ascii="Times New Roman" w:hAnsi="Times New Roman"/>
          <w:sz w:val="28"/>
          <w:szCs w:val="28"/>
        </w:rPr>
      </w:pPr>
      <w:r>
        <w:rPr>
          <w:rFonts w:ascii="Times New Roman" w:hAnsi="Times New Roman"/>
          <w:sz w:val="28"/>
          <w:szCs w:val="28"/>
        </w:rPr>
        <w:t xml:space="preserve"> </w:t>
      </w:r>
      <w:r w:rsidRPr="0072262E">
        <w:rPr>
          <w:rFonts w:ascii="Times New Roman" w:hAnsi="Times New Roman"/>
          <w:sz w:val="28"/>
          <w:szCs w:val="28"/>
        </w:rPr>
        <w:t xml:space="preserve">realizada pelo Médico ou Psicólogo perito/auditor da UNIMED-RIO. </w:t>
      </w:r>
    </w:p>
    <w:p w:rsidR="008665D6" w:rsidRPr="008665D6" w:rsidRDefault="008665D6" w:rsidP="008665D6">
      <w:pPr>
        <w:spacing w:line="276" w:lineRule="auto"/>
        <w:jc w:val="both"/>
        <w:rPr>
          <w:rFonts w:ascii="Times New Roman" w:hAnsi="Times New Roman"/>
          <w:sz w:val="28"/>
          <w:szCs w:val="28"/>
        </w:rPr>
      </w:pPr>
    </w:p>
    <w:p w:rsidR="008665D6" w:rsidRPr="008665D6" w:rsidRDefault="008665D6" w:rsidP="008665D6">
      <w:pPr>
        <w:spacing w:line="276" w:lineRule="auto"/>
        <w:jc w:val="both"/>
        <w:rPr>
          <w:rFonts w:ascii="Times New Roman" w:hAnsi="Times New Roman"/>
          <w:b/>
          <w:sz w:val="28"/>
          <w:szCs w:val="28"/>
        </w:rPr>
      </w:pPr>
      <w:r w:rsidRPr="008665D6">
        <w:rPr>
          <w:rFonts w:ascii="Times New Roman" w:hAnsi="Times New Roman"/>
          <w:b/>
          <w:sz w:val="28"/>
          <w:szCs w:val="28"/>
        </w:rPr>
        <w:t>F - CIRURGIA:</w:t>
      </w:r>
    </w:p>
    <w:p w:rsidR="008665D6" w:rsidRPr="008665D6" w:rsidRDefault="008665D6" w:rsidP="008665D6">
      <w:pPr>
        <w:spacing w:line="276" w:lineRule="auto"/>
        <w:jc w:val="both"/>
        <w:rPr>
          <w:rFonts w:ascii="Times New Roman" w:hAnsi="Times New Roman"/>
          <w:b/>
          <w:sz w:val="28"/>
          <w:szCs w:val="28"/>
        </w:rPr>
      </w:pPr>
    </w:p>
    <w:p w:rsidR="008665D6" w:rsidRPr="008665D6" w:rsidRDefault="008665D6" w:rsidP="008665D6">
      <w:pPr>
        <w:spacing w:line="276" w:lineRule="auto"/>
        <w:jc w:val="both"/>
        <w:rPr>
          <w:rFonts w:ascii="Times New Roman" w:hAnsi="Times New Roman"/>
          <w:sz w:val="28"/>
          <w:szCs w:val="28"/>
        </w:rPr>
      </w:pPr>
      <w:r w:rsidRPr="008665D6">
        <w:rPr>
          <w:rFonts w:ascii="Times New Roman" w:hAnsi="Times New Roman"/>
          <w:b/>
          <w:sz w:val="28"/>
          <w:szCs w:val="28"/>
        </w:rPr>
        <w:tab/>
      </w:r>
      <w:r w:rsidRPr="008665D6">
        <w:rPr>
          <w:rFonts w:ascii="Times New Roman" w:hAnsi="Times New Roman"/>
          <w:sz w:val="28"/>
          <w:szCs w:val="28"/>
        </w:rPr>
        <w:t xml:space="preserve">Após liberação para o tratamento cirúrgico o cirurgião encaminhará a solicitação da cirurgia na qual deverá constar a técnica proposta, a relação de OPME necessários ao procedimento e </w:t>
      </w:r>
      <w:r w:rsidR="00E659E3" w:rsidRPr="008665D6">
        <w:rPr>
          <w:rFonts w:ascii="Times New Roman" w:hAnsi="Times New Roman"/>
          <w:sz w:val="28"/>
          <w:szCs w:val="28"/>
        </w:rPr>
        <w:t>uma relação</w:t>
      </w:r>
      <w:r w:rsidRPr="008665D6">
        <w:rPr>
          <w:rFonts w:ascii="Times New Roman" w:hAnsi="Times New Roman"/>
          <w:sz w:val="28"/>
          <w:szCs w:val="28"/>
        </w:rPr>
        <w:t xml:space="preserve"> de </w:t>
      </w:r>
      <w:r w:rsidR="00E659E3" w:rsidRPr="008665D6">
        <w:rPr>
          <w:rFonts w:ascii="Times New Roman" w:hAnsi="Times New Roman"/>
          <w:sz w:val="28"/>
          <w:szCs w:val="28"/>
        </w:rPr>
        <w:t>três fornecedores</w:t>
      </w:r>
      <w:r w:rsidRPr="008665D6">
        <w:rPr>
          <w:rFonts w:ascii="Times New Roman" w:hAnsi="Times New Roman"/>
          <w:sz w:val="28"/>
          <w:szCs w:val="28"/>
        </w:rPr>
        <w:t>, conforme resolução do CFM.</w:t>
      </w:r>
    </w:p>
    <w:p w:rsidR="008665D6" w:rsidRPr="008665D6" w:rsidRDefault="008665D6" w:rsidP="008665D6">
      <w:pPr>
        <w:spacing w:line="276" w:lineRule="auto"/>
        <w:jc w:val="both"/>
        <w:rPr>
          <w:rFonts w:ascii="Times New Roman" w:hAnsi="Times New Roman"/>
          <w:sz w:val="28"/>
          <w:szCs w:val="28"/>
        </w:rPr>
      </w:pPr>
    </w:p>
    <w:p w:rsidR="008665D6" w:rsidRPr="008665D6" w:rsidRDefault="008665D6" w:rsidP="008665D6">
      <w:pPr>
        <w:spacing w:line="276" w:lineRule="auto"/>
        <w:jc w:val="both"/>
        <w:rPr>
          <w:rFonts w:ascii="Times New Roman" w:hAnsi="Times New Roman"/>
          <w:b/>
          <w:sz w:val="28"/>
          <w:szCs w:val="28"/>
        </w:rPr>
      </w:pPr>
      <w:r w:rsidRPr="008665D6">
        <w:rPr>
          <w:rFonts w:ascii="Times New Roman" w:hAnsi="Times New Roman"/>
          <w:b/>
          <w:sz w:val="28"/>
          <w:szCs w:val="28"/>
        </w:rPr>
        <w:t>G – SEGMENTO PÓS-OPERATÓRIO:</w:t>
      </w:r>
    </w:p>
    <w:p w:rsidR="008665D6" w:rsidRPr="008665D6" w:rsidRDefault="008665D6" w:rsidP="008665D6">
      <w:pPr>
        <w:spacing w:line="276" w:lineRule="auto"/>
        <w:jc w:val="both"/>
        <w:rPr>
          <w:rFonts w:ascii="Times New Roman" w:hAnsi="Times New Roman"/>
          <w:b/>
          <w:sz w:val="28"/>
          <w:szCs w:val="28"/>
        </w:rPr>
      </w:pPr>
    </w:p>
    <w:p w:rsidR="008665D6" w:rsidRDefault="008665D6" w:rsidP="008665D6">
      <w:pPr>
        <w:spacing w:line="276" w:lineRule="auto"/>
        <w:jc w:val="both"/>
        <w:rPr>
          <w:rFonts w:ascii="Times New Roman" w:hAnsi="Times New Roman"/>
          <w:sz w:val="28"/>
          <w:szCs w:val="28"/>
        </w:rPr>
      </w:pPr>
      <w:r w:rsidRPr="008665D6">
        <w:rPr>
          <w:rFonts w:ascii="Times New Roman" w:hAnsi="Times New Roman"/>
          <w:b/>
          <w:sz w:val="28"/>
          <w:szCs w:val="28"/>
        </w:rPr>
        <w:t xml:space="preserve"> </w:t>
      </w:r>
      <w:r w:rsidRPr="008665D6">
        <w:rPr>
          <w:rFonts w:ascii="Times New Roman" w:hAnsi="Times New Roman"/>
          <w:b/>
          <w:sz w:val="28"/>
          <w:szCs w:val="28"/>
        </w:rPr>
        <w:tab/>
      </w:r>
      <w:r w:rsidRPr="008665D6">
        <w:rPr>
          <w:rFonts w:ascii="Times New Roman" w:hAnsi="Times New Roman"/>
          <w:sz w:val="28"/>
          <w:szCs w:val="28"/>
        </w:rPr>
        <w:t>Os pacientes além do acompanhamento feito pelo cirurgião e equipe multidisciplinar deverão comparecer ao EVB no 1º, 6º e 12º mês de pós-operatório como condição de liberação da cirurgia plástica reparadora que deverá ser realizada a partir do 18º mês de pós-operatório. Deverão ser encaminhados também os pacientes operados antes de implantação do protocolo que ainda não foram submetidos a cirurgia plástica reparadora.</w:t>
      </w:r>
    </w:p>
    <w:p w:rsidR="00AF147B" w:rsidRDefault="00AF147B" w:rsidP="008665D6">
      <w:pPr>
        <w:spacing w:line="276" w:lineRule="auto"/>
        <w:jc w:val="both"/>
        <w:rPr>
          <w:rFonts w:ascii="Times New Roman" w:hAnsi="Times New Roman"/>
          <w:sz w:val="28"/>
          <w:szCs w:val="28"/>
        </w:rPr>
      </w:pPr>
    </w:p>
    <w:p w:rsidR="00AF147B" w:rsidRDefault="00AF147B" w:rsidP="008665D6">
      <w:pPr>
        <w:spacing w:line="276" w:lineRule="auto"/>
        <w:jc w:val="both"/>
        <w:rPr>
          <w:rFonts w:ascii="Times New Roman" w:hAnsi="Times New Roman"/>
          <w:b/>
          <w:sz w:val="28"/>
          <w:szCs w:val="28"/>
        </w:rPr>
      </w:pPr>
      <w:r>
        <w:rPr>
          <w:rFonts w:ascii="Times New Roman" w:hAnsi="Times New Roman"/>
          <w:b/>
          <w:sz w:val="28"/>
          <w:szCs w:val="28"/>
        </w:rPr>
        <w:t>H – PARTICULARIDADES:</w:t>
      </w:r>
    </w:p>
    <w:p w:rsidR="00AF147B" w:rsidRDefault="00AF147B" w:rsidP="008665D6">
      <w:pPr>
        <w:spacing w:line="276" w:lineRule="auto"/>
        <w:jc w:val="both"/>
        <w:rPr>
          <w:rFonts w:ascii="Times New Roman" w:hAnsi="Times New Roman"/>
          <w:b/>
          <w:sz w:val="28"/>
          <w:szCs w:val="28"/>
        </w:rPr>
      </w:pPr>
    </w:p>
    <w:p w:rsidR="008665D6" w:rsidRDefault="00AF147B" w:rsidP="008665D6">
      <w:pPr>
        <w:spacing w:line="276"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sz w:val="28"/>
          <w:szCs w:val="28"/>
        </w:rPr>
        <w:t xml:space="preserve">Foi criada uma junta médica, composta por cinco cooperados, Membros Titulares da SBCBM-RJ, para avaliação dos casos onde há divergência clínica de indicação cirúrgica. Esses pacientes passarão por avaliação de um dos membros, em escala de rodízio, dessa comissão, seguindo as normativas da ANS. </w:t>
      </w:r>
    </w:p>
    <w:p w:rsidR="00E659E3" w:rsidRDefault="00E659E3" w:rsidP="008665D6">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F147B">
        <w:rPr>
          <w:rFonts w:ascii="Times New Roman" w:eastAsia="Times New Roman" w:hAnsi="Times New Roman"/>
          <w:sz w:val="28"/>
          <w:szCs w:val="28"/>
        </w:rPr>
        <w:t xml:space="preserve">                               </w:t>
      </w:r>
    </w:p>
    <w:p w:rsidR="00E659E3" w:rsidRDefault="00E659E3" w:rsidP="00E659E3">
      <w:pPr>
        <w:spacing w:line="210" w:lineRule="atLeast"/>
        <w:jc w:val="center"/>
        <w:rPr>
          <w:rFonts w:ascii="Times New Roman" w:hAnsi="Times New Roman"/>
          <w:b/>
          <w:sz w:val="28"/>
          <w:szCs w:val="28"/>
        </w:rPr>
      </w:pPr>
      <w:r>
        <w:rPr>
          <w:rFonts w:ascii="Times New Roman" w:hAnsi="Times New Roman"/>
          <w:b/>
          <w:sz w:val="28"/>
          <w:szCs w:val="28"/>
        </w:rPr>
        <w:t>FORMULÁRIO PARA ENCAMINHAMENTO AO EVB:</w:t>
      </w:r>
    </w:p>
    <w:p w:rsidR="00E659E3" w:rsidRDefault="00E659E3" w:rsidP="00E659E3">
      <w:pPr>
        <w:spacing w:line="210" w:lineRule="atLeast"/>
        <w:jc w:val="center"/>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Nome: ____________________________________________________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Matricula: ________________________________________________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Idade: _______ Sexo: _______ Profissão: _______________________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 xml:space="preserve">Est. Civil: ______________ </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Endereço: ________________________________________________</w:t>
      </w: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 xml:space="preserve">             </w:t>
      </w: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 xml:space="preserve">                  _________________________________________________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Telefones: Fixo: __________________ Cel.: _____________________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Peso: ____________ Altura: ____________ IMC: ____________</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Observação:</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r>
        <w:rPr>
          <w:rFonts w:ascii="Times New Roman" w:hAnsi="Times New Roman"/>
          <w:b/>
          <w:sz w:val="28"/>
          <w:szCs w:val="28"/>
        </w:rPr>
        <w:t>1 – Os pacientes que já estão em acompanhamento deverão ser encaminhados com os exames e pareceres realizados.</w:t>
      </w:r>
    </w:p>
    <w:p w:rsidR="00E659E3" w:rsidRDefault="00E659E3" w:rsidP="00E659E3">
      <w:pPr>
        <w:spacing w:line="210" w:lineRule="atLeast"/>
        <w:jc w:val="both"/>
        <w:rPr>
          <w:rFonts w:ascii="Times New Roman" w:hAnsi="Times New Roman"/>
          <w:b/>
          <w:sz w:val="28"/>
          <w:szCs w:val="28"/>
        </w:rPr>
      </w:pPr>
    </w:p>
    <w:p w:rsidR="00E659E3" w:rsidRDefault="00E659E3" w:rsidP="00E659E3">
      <w:pPr>
        <w:spacing w:line="210" w:lineRule="atLeast"/>
        <w:jc w:val="both"/>
        <w:rPr>
          <w:rFonts w:ascii="Times New Roman" w:hAnsi="Times New Roman"/>
          <w:b/>
          <w:sz w:val="28"/>
          <w:szCs w:val="28"/>
        </w:rPr>
      </w:pPr>
    </w:p>
    <w:p w:rsidR="00E659E3" w:rsidRDefault="008611D2" w:rsidP="008611D2">
      <w:pPr>
        <w:rPr>
          <w:rFonts w:ascii="Times New Roman" w:eastAsia="Times New Roman" w:hAnsi="Times New Roman"/>
          <w:b/>
          <w:color w:val="000000"/>
          <w:sz w:val="28"/>
          <w:szCs w:val="28"/>
          <w:lang w:eastAsia="pt-BR"/>
        </w:rPr>
      </w:pPr>
      <w:r>
        <w:rPr>
          <w:rFonts w:ascii="Times New Roman" w:eastAsia="Times New Roman" w:hAnsi="Times New Roman"/>
          <w:b/>
          <w:color w:val="000000"/>
          <w:sz w:val="28"/>
          <w:szCs w:val="28"/>
          <w:lang w:eastAsia="pt-BR"/>
        </w:rPr>
        <w:t>AGENDAMENTOS:</w:t>
      </w:r>
    </w:p>
    <w:p w:rsidR="008611D2" w:rsidRDefault="008611D2" w:rsidP="008611D2">
      <w:pPr>
        <w:rPr>
          <w:rFonts w:ascii="Times New Roman" w:eastAsia="Times New Roman" w:hAnsi="Times New Roman"/>
          <w:b/>
          <w:color w:val="000000"/>
          <w:sz w:val="28"/>
          <w:szCs w:val="28"/>
          <w:lang w:eastAsia="pt-BR"/>
        </w:rPr>
      </w:pPr>
      <w:r>
        <w:rPr>
          <w:rFonts w:ascii="Times New Roman" w:eastAsia="Times New Roman" w:hAnsi="Times New Roman"/>
          <w:b/>
          <w:color w:val="000000"/>
          <w:sz w:val="28"/>
          <w:szCs w:val="28"/>
          <w:lang w:eastAsia="pt-BR"/>
        </w:rPr>
        <w:t>Tel: 4020-0773</w:t>
      </w:r>
      <w:bookmarkStart w:id="0" w:name="_GoBack"/>
      <w:bookmarkEnd w:id="0"/>
    </w:p>
    <w:p w:rsidR="00FA53BF" w:rsidRPr="008B1F66" w:rsidRDefault="00FA53BF" w:rsidP="00E659E3">
      <w:pPr>
        <w:rPr>
          <w:rFonts w:ascii="Times New Roman" w:eastAsia="Times New Roman" w:hAnsi="Times New Roman"/>
          <w:b/>
          <w:color w:val="000000"/>
          <w:sz w:val="28"/>
          <w:szCs w:val="28"/>
          <w:lang w:eastAsia="pt-BR"/>
        </w:rPr>
      </w:pPr>
    </w:p>
    <w:p w:rsidR="008665D6" w:rsidRDefault="008665D6" w:rsidP="008665D6">
      <w:pPr>
        <w:jc w:val="both"/>
        <w:rPr>
          <w:rFonts w:ascii="Times New Roman" w:eastAsia="Times New Roman" w:hAnsi="Times New Roman"/>
          <w:color w:val="000000"/>
          <w:sz w:val="28"/>
          <w:szCs w:val="28"/>
          <w:lang w:eastAsia="pt-BR"/>
        </w:rPr>
      </w:pPr>
      <w:r w:rsidRPr="00011BF5">
        <w:rPr>
          <w:rFonts w:ascii="Times New Roman" w:eastAsia="Times New Roman" w:hAnsi="Times New Roman"/>
          <w:color w:val="000000"/>
          <w:sz w:val="28"/>
          <w:szCs w:val="28"/>
          <w:lang w:eastAsia="pt-BR"/>
        </w:rPr>
        <w:t xml:space="preserve"> </w:t>
      </w: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F05B3" w:rsidRDefault="00FF05B3" w:rsidP="008665D6">
      <w:pPr>
        <w:jc w:val="both"/>
        <w:rPr>
          <w:rFonts w:ascii="Times New Roman" w:eastAsia="Times New Roman" w:hAnsi="Times New Roman"/>
          <w:color w:val="000000"/>
          <w:sz w:val="28"/>
          <w:szCs w:val="28"/>
          <w:lang w:eastAsia="pt-BR"/>
        </w:rPr>
      </w:pPr>
    </w:p>
    <w:p w:rsidR="00FA53BF" w:rsidRDefault="00FA53BF" w:rsidP="00FF05B3">
      <w:pPr>
        <w:spacing w:after="88"/>
        <w:jc w:val="center"/>
        <w:rPr>
          <w:rFonts w:ascii="Times New Roman" w:hAnsi="Times New Roman"/>
          <w:sz w:val="28"/>
          <w:szCs w:val="28"/>
        </w:rPr>
      </w:pPr>
      <w:r w:rsidRPr="0072262E">
        <w:rPr>
          <w:rFonts w:ascii="Times New Roman" w:eastAsia="Times New Roman" w:hAnsi="Times New Roman"/>
          <w:b/>
          <w:sz w:val="28"/>
          <w:szCs w:val="28"/>
          <w:u w:val="single"/>
        </w:rPr>
        <w:t>IMPORTANTE</w:t>
      </w:r>
      <w:r w:rsidRPr="0072262E">
        <w:rPr>
          <w:rFonts w:ascii="Times New Roman" w:hAnsi="Times New Roman"/>
          <w:sz w:val="28"/>
          <w:szCs w:val="28"/>
        </w:rPr>
        <w:t>:</w:t>
      </w:r>
    </w:p>
    <w:p w:rsidR="00FF05B3" w:rsidRPr="0072262E" w:rsidRDefault="00FF05B3" w:rsidP="00FA53BF">
      <w:pPr>
        <w:spacing w:after="88"/>
        <w:rPr>
          <w:rFonts w:ascii="Times New Roman" w:hAnsi="Times New Roman"/>
          <w:sz w:val="28"/>
          <w:szCs w:val="28"/>
        </w:rPr>
      </w:pPr>
    </w:p>
    <w:p w:rsidR="00FA53BF" w:rsidRDefault="00FA53BF" w:rsidP="00FA53BF">
      <w:pPr>
        <w:jc w:val="both"/>
        <w:rPr>
          <w:rFonts w:ascii="Times New Roman" w:eastAsia="Times New Roman" w:hAnsi="Times New Roman"/>
          <w:sz w:val="28"/>
          <w:szCs w:val="28"/>
        </w:rPr>
      </w:pPr>
      <w:r w:rsidRPr="0072262E">
        <w:rPr>
          <w:rFonts w:ascii="Times New Roman" w:hAnsi="Times New Roman"/>
          <w:sz w:val="28"/>
          <w:szCs w:val="28"/>
        </w:rPr>
        <w:t>De forma a priorizar um maior cuidado ao nosso associado, o Hospital e o Médico cirurgião cooperado deverão ser credenciados pela UNIMED-RIO para este procedimento</w:t>
      </w:r>
      <w:r w:rsidRPr="0072262E">
        <w:rPr>
          <w:rFonts w:ascii="Times New Roman" w:eastAsia="Times New Roman" w:hAnsi="Times New Roman"/>
          <w:sz w:val="28"/>
          <w:szCs w:val="28"/>
        </w:rPr>
        <w:t>.</w:t>
      </w:r>
    </w:p>
    <w:p w:rsidR="00D271B7" w:rsidRDefault="00D271B7" w:rsidP="00FA53BF">
      <w:pPr>
        <w:jc w:val="both"/>
        <w:rPr>
          <w:rFonts w:ascii="Times New Roman" w:eastAsia="Times New Roman" w:hAnsi="Times New Roman"/>
          <w:sz w:val="28"/>
          <w:szCs w:val="28"/>
        </w:rPr>
      </w:pPr>
    </w:p>
    <w:p w:rsidR="00D271B7" w:rsidRDefault="00D271B7" w:rsidP="00FA53BF">
      <w:pPr>
        <w:jc w:val="both"/>
        <w:rPr>
          <w:rFonts w:ascii="Times New Roman" w:eastAsia="Times New Roman" w:hAnsi="Times New Roman"/>
          <w:sz w:val="28"/>
          <w:szCs w:val="28"/>
        </w:rPr>
      </w:pPr>
    </w:p>
    <w:p w:rsidR="00D271B7" w:rsidRPr="00377C48" w:rsidRDefault="00D271B7" w:rsidP="00FA53BF">
      <w:pPr>
        <w:jc w:val="both"/>
        <w:rPr>
          <w:rFonts w:ascii="Times New Roman" w:eastAsia="Times New Roman" w:hAnsi="Times New Roman"/>
          <w:b/>
          <w:sz w:val="28"/>
          <w:szCs w:val="28"/>
        </w:rPr>
      </w:pPr>
      <w:r w:rsidRPr="00377C48">
        <w:rPr>
          <w:rFonts w:ascii="Times New Roman" w:eastAsia="Times New Roman" w:hAnsi="Times New Roman"/>
          <w:b/>
          <w:sz w:val="28"/>
          <w:szCs w:val="28"/>
        </w:rPr>
        <w:t>MEMBROS  DA  JUNTA  MÉDICA DE CIRURGIA BARIÁTRICA</w:t>
      </w:r>
    </w:p>
    <w:p w:rsidR="00D271B7" w:rsidRDefault="00D271B7" w:rsidP="00FA53BF">
      <w:pPr>
        <w:jc w:val="both"/>
        <w:rPr>
          <w:rFonts w:ascii="Times New Roman" w:eastAsia="Times New Roman" w:hAnsi="Times New Roman"/>
          <w:sz w:val="28"/>
          <w:szCs w:val="28"/>
        </w:rPr>
      </w:pPr>
    </w:p>
    <w:p w:rsidR="00377C48" w:rsidRDefault="00377C48" w:rsidP="00377C48">
      <w:pPr>
        <w:pStyle w:val="PargrafodaLista"/>
        <w:numPr>
          <w:ilvl w:val="0"/>
          <w:numId w:val="13"/>
        </w:numPr>
        <w:jc w:val="both"/>
        <w:rPr>
          <w:rFonts w:ascii="Times New Roman" w:eastAsia="Times New Roman" w:hAnsi="Times New Roman"/>
          <w:sz w:val="28"/>
          <w:szCs w:val="28"/>
        </w:rPr>
      </w:pPr>
      <w:r>
        <w:rPr>
          <w:rFonts w:ascii="Times New Roman" w:eastAsia="Times New Roman" w:hAnsi="Times New Roman"/>
          <w:sz w:val="28"/>
          <w:szCs w:val="28"/>
        </w:rPr>
        <w:t>Antônio Cláudio Jamel Coelho</w:t>
      </w:r>
    </w:p>
    <w:p w:rsidR="00377C48" w:rsidRDefault="00377C48" w:rsidP="00377C48">
      <w:pPr>
        <w:pStyle w:val="PargrafodaLista"/>
        <w:jc w:val="both"/>
        <w:rPr>
          <w:rFonts w:ascii="Times New Roman" w:eastAsia="Times New Roman" w:hAnsi="Times New Roman"/>
          <w:sz w:val="28"/>
          <w:szCs w:val="28"/>
        </w:rPr>
      </w:pPr>
    </w:p>
    <w:p w:rsidR="00377C48" w:rsidRPr="00377C48" w:rsidRDefault="00377C48" w:rsidP="00534CFD">
      <w:pPr>
        <w:pStyle w:val="PargrafodaLista"/>
        <w:numPr>
          <w:ilvl w:val="0"/>
          <w:numId w:val="13"/>
        </w:numPr>
        <w:jc w:val="both"/>
        <w:rPr>
          <w:rFonts w:ascii="Times New Roman" w:eastAsia="Times New Roman" w:hAnsi="Times New Roman"/>
          <w:sz w:val="28"/>
          <w:szCs w:val="28"/>
        </w:rPr>
      </w:pPr>
      <w:r w:rsidRPr="00377C48">
        <w:rPr>
          <w:rFonts w:ascii="Times New Roman" w:eastAsia="Times New Roman" w:hAnsi="Times New Roman"/>
          <w:sz w:val="28"/>
          <w:szCs w:val="28"/>
        </w:rPr>
        <w:t>Márcio Lucas da Silva</w:t>
      </w:r>
    </w:p>
    <w:p w:rsidR="00377C48" w:rsidRPr="00377C48" w:rsidRDefault="00377C48" w:rsidP="00377C48">
      <w:pPr>
        <w:jc w:val="both"/>
        <w:rPr>
          <w:rFonts w:ascii="Times New Roman" w:eastAsia="Times New Roman" w:hAnsi="Times New Roman"/>
          <w:sz w:val="28"/>
          <w:szCs w:val="28"/>
        </w:rPr>
      </w:pPr>
    </w:p>
    <w:p w:rsidR="00377C48" w:rsidRPr="00377C48" w:rsidRDefault="00377C48" w:rsidP="00B6427A">
      <w:pPr>
        <w:pStyle w:val="PargrafodaLista"/>
        <w:numPr>
          <w:ilvl w:val="0"/>
          <w:numId w:val="13"/>
        </w:numPr>
        <w:jc w:val="both"/>
        <w:rPr>
          <w:rFonts w:ascii="Times New Roman" w:eastAsia="Times New Roman" w:hAnsi="Times New Roman"/>
          <w:sz w:val="28"/>
          <w:szCs w:val="28"/>
        </w:rPr>
      </w:pPr>
      <w:r w:rsidRPr="00377C48">
        <w:rPr>
          <w:rFonts w:ascii="Times New Roman" w:eastAsia="Times New Roman" w:hAnsi="Times New Roman"/>
          <w:sz w:val="28"/>
          <w:szCs w:val="28"/>
        </w:rPr>
        <w:t>Maurício Emanuel G. Vieira</w:t>
      </w:r>
    </w:p>
    <w:p w:rsidR="00377C48" w:rsidRDefault="00377C48" w:rsidP="00377C48">
      <w:pPr>
        <w:pStyle w:val="PargrafodaLista"/>
        <w:jc w:val="both"/>
        <w:rPr>
          <w:rFonts w:ascii="Times New Roman" w:eastAsia="Times New Roman" w:hAnsi="Times New Roman"/>
          <w:sz w:val="28"/>
          <w:szCs w:val="28"/>
        </w:rPr>
      </w:pPr>
    </w:p>
    <w:p w:rsidR="00377C48" w:rsidRPr="00377C48" w:rsidRDefault="00377C48" w:rsidP="006359E7">
      <w:pPr>
        <w:pStyle w:val="PargrafodaLista"/>
        <w:numPr>
          <w:ilvl w:val="0"/>
          <w:numId w:val="13"/>
        </w:numPr>
        <w:jc w:val="both"/>
        <w:rPr>
          <w:rFonts w:ascii="Times New Roman" w:eastAsia="Times New Roman" w:hAnsi="Times New Roman"/>
          <w:sz w:val="28"/>
          <w:szCs w:val="28"/>
        </w:rPr>
      </w:pPr>
      <w:r w:rsidRPr="00377C48">
        <w:rPr>
          <w:rFonts w:ascii="Times New Roman" w:eastAsia="Times New Roman" w:hAnsi="Times New Roman"/>
          <w:sz w:val="28"/>
          <w:szCs w:val="28"/>
        </w:rPr>
        <w:t>Michel Menezes da Silva</w:t>
      </w:r>
    </w:p>
    <w:p w:rsidR="00377C48" w:rsidRPr="00377C48" w:rsidRDefault="00377C48" w:rsidP="00377C48">
      <w:pPr>
        <w:jc w:val="both"/>
        <w:rPr>
          <w:rFonts w:ascii="Times New Roman" w:eastAsia="Times New Roman" w:hAnsi="Times New Roman"/>
          <w:sz w:val="28"/>
          <w:szCs w:val="28"/>
        </w:rPr>
      </w:pPr>
    </w:p>
    <w:p w:rsidR="00377C48" w:rsidRPr="00377C48" w:rsidRDefault="00377C48" w:rsidP="00377C48">
      <w:pPr>
        <w:pStyle w:val="PargrafodaLista"/>
        <w:numPr>
          <w:ilvl w:val="0"/>
          <w:numId w:val="13"/>
        </w:numPr>
        <w:jc w:val="both"/>
        <w:rPr>
          <w:rFonts w:ascii="Times New Roman" w:eastAsia="Times New Roman" w:hAnsi="Times New Roman"/>
          <w:sz w:val="28"/>
          <w:szCs w:val="28"/>
        </w:rPr>
      </w:pPr>
      <w:r>
        <w:rPr>
          <w:rFonts w:ascii="Times New Roman" w:eastAsia="Times New Roman" w:hAnsi="Times New Roman"/>
          <w:sz w:val="28"/>
          <w:szCs w:val="28"/>
        </w:rPr>
        <w:t>Vinícius Gomes da Silveira</w:t>
      </w:r>
    </w:p>
    <w:p w:rsidR="00E659E3" w:rsidRDefault="00E659E3" w:rsidP="008665D6">
      <w:pPr>
        <w:jc w:val="both"/>
        <w:rPr>
          <w:rFonts w:ascii="Times New Roman" w:eastAsia="Times New Roman" w:hAnsi="Times New Roman"/>
          <w:color w:val="000000"/>
          <w:sz w:val="28"/>
          <w:szCs w:val="28"/>
          <w:lang w:eastAsia="pt-BR"/>
        </w:rPr>
      </w:pPr>
      <w:r>
        <w:rPr>
          <w:rFonts w:ascii="Times New Roman" w:eastAsia="Times New Roman" w:hAnsi="Times New Roman"/>
          <w:color w:val="000000"/>
          <w:sz w:val="28"/>
          <w:szCs w:val="28"/>
          <w:lang w:eastAsia="pt-BR"/>
        </w:rPr>
        <w:t xml:space="preserve">                                                                                                                               </w:t>
      </w:r>
    </w:p>
    <w:p w:rsidR="008665D6" w:rsidRDefault="008665D6" w:rsidP="006E4371">
      <w:pPr>
        <w:jc w:val="both"/>
        <w:rPr>
          <w:rFonts w:ascii="Times New Roman" w:eastAsia="Times New Roman" w:hAnsi="Times New Roman"/>
          <w:color w:val="000000"/>
          <w:sz w:val="28"/>
          <w:szCs w:val="28"/>
          <w:lang w:eastAsia="pt-BR"/>
        </w:rPr>
      </w:pPr>
    </w:p>
    <w:p w:rsidR="00D271B7" w:rsidRDefault="00D271B7" w:rsidP="006E4371">
      <w:pPr>
        <w:jc w:val="both"/>
        <w:rPr>
          <w:rFonts w:ascii="Times New Roman" w:eastAsia="Times New Roman" w:hAnsi="Times New Roman"/>
          <w:color w:val="000000"/>
          <w:sz w:val="28"/>
          <w:szCs w:val="28"/>
          <w:lang w:eastAsia="pt-BR"/>
        </w:rPr>
      </w:pPr>
    </w:p>
    <w:p w:rsidR="00564663" w:rsidRPr="00022E50" w:rsidRDefault="00E659E3" w:rsidP="00022E50">
      <w:pPr>
        <w:spacing w:after="5371" w:line="358"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4F4FA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sectPr w:rsidR="00564663" w:rsidRPr="00022E50" w:rsidSect="004114AA">
      <w:headerReference w:type="default" r:id="rId9"/>
      <w:footerReference w:type="default" r:id="rId10"/>
      <w:pgSz w:w="11900" w:h="16820"/>
      <w:pgMar w:top="2410" w:right="1268" w:bottom="2410" w:left="1560" w:header="708" w:footer="16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09" w:rsidRDefault="00206A09" w:rsidP="00396B15">
      <w:r>
        <w:separator/>
      </w:r>
    </w:p>
  </w:endnote>
  <w:endnote w:type="continuationSeparator" w:id="0">
    <w:p w:rsidR="00206A09" w:rsidRDefault="00206A09" w:rsidP="0039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C6" w:rsidRDefault="00B823C6">
    <w:pPr>
      <w:pStyle w:val="Rodap"/>
    </w:pPr>
    <w:r>
      <w:rPr>
        <w:rFonts w:ascii="Trebuchet MS" w:hAnsi="Trebuchet MS"/>
        <w:noProof/>
        <w:lang w:eastAsia="pt-BR"/>
      </w:rPr>
      <w:drawing>
        <wp:inline distT="0" distB="0" distL="0" distR="0" wp14:anchorId="21A1BB9D" wp14:editId="54A73ECA">
          <wp:extent cx="5391150" cy="390525"/>
          <wp:effectExtent l="0" t="0" r="0" b="9525"/>
          <wp:docPr id="5" name="Imagem 5" descr="endereco e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ereco e 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115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09" w:rsidRDefault="00206A09" w:rsidP="00396B15">
      <w:r>
        <w:separator/>
      </w:r>
    </w:p>
  </w:footnote>
  <w:footnote w:type="continuationSeparator" w:id="0">
    <w:p w:rsidR="00206A09" w:rsidRDefault="00206A09" w:rsidP="0039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A0" w:rsidRDefault="00B823C6" w:rsidP="00B823C6">
    <w:pPr>
      <w:pStyle w:val="Cabealho"/>
      <w:tabs>
        <w:tab w:val="clear" w:pos="4320"/>
        <w:tab w:val="clear" w:pos="8640"/>
        <w:tab w:val="left" w:pos="1120"/>
        <w:tab w:val="right" w:pos="8300"/>
      </w:tabs>
      <w:ind w:left="7090"/>
    </w:pPr>
    <w:r>
      <w:rPr>
        <w:noProof/>
        <w:lang w:eastAsia="pt-BR"/>
      </w:rPr>
      <w:drawing>
        <wp:inline distT="0" distB="0" distL="0" distR="0" wp14:anchorId="2A566263" wp14:editId="4F093F3D">
          <wp:extent cx="1619250" cy="504825"/>
          <wp:effectExtent l="0" t="0" r="0" b="9525"/>
          <wp:docPr id="3" name="Imagem 3" descr="Unimed Rio_H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med Rio_H_VER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04825"/>
                  </a:xfrm>
                  <a:prstGeom prst="rect">
                    <a:avLst/>
                  </a:prstGeom>
                  <a:noFill/>
                  <a:ln>
                    <a:noFill/>
                  </a:ln>
                </pic:spPr>
              </pic:pic>
            </a:graphicData>
          </a:graphic>
        </wp:inline>
      </w:drawing>
    </w:r>
    <w:r w:rsidR="00FF7A2B">
      <w:tab/>
    </w:r>
    <w:r w:rsidR="00FF7A2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D3B"/>
    <w:multiLevelType w:val="hybridMultilevel"/>
    <w:tmpl w:val="0DE2007E"/>
    <w:lvl w:ilvl="0" w:tplc="2A50BA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F15695"/>
    <w:multiLevelType w:val="hybridMultilevel"/>
    <w:tmpl w:val="AF48FC34"/>
    <w:lvl w:ilvl="0" w:tplc="04160013">
      <w:start w:val="1"/>
      <w:numFmt w:val="upperRoman"/>
      <w:lvlText w:val="%1."/>
      <w:lvlJc w:val="right"/>
      <w:pPr>
        <w:ind w:left="4122" w:hanging="360"/>
      </w:pPr>
      <w:rPr>
        <w:rFonts w:hint="default"/>
      </w:r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2">
    <w:nsid w:val="0EC12496"/>
    <w:multiLevelType w:val="hybridMultilevel"/>
    <w:tmpl w:val="B740AB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CC6BE4"/>
    <w:multiLevelType w:val="hybridMultilevel"/>
    <w:tmpl w:val="A40294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4E5E15"/>
    <w:multiLevelType w:val="hybridMultilevel"/>
    <w:tmpl w:val="E864CFC6"/>
    <w:lvl w:ilvl="0" w:tplc="E490FF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ADD4A75"/>
    <w:multiLevelType w:val="hybridMultilevel"/>
    <w:tmpl w:val="B4E4396A"/>
    <w:lvl w:ilvl="0" w:tplc="9E360B74">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B92521"/>
    <w:multiLevelType w:val="hybridMultilevel"/>
    <w:tmpl w:val="54025A78"/>
    <w:lvl w:ilvl="0" w:tplc="1F7428EE">
      <w:start w:val="1"/>
      <w:numFmt w:val="decimal"/>
      <w:lvlText w:val="%1"/>
      <w:lvlJc w:val="left"/>
      <w:pPr>
        <w:ind w:left="120" w:hanging="159"/>
      </w:pPr>
      <w:rPr>
        <w:rFonts w:ascii="Arial" w:eastAsia="Arial" w:hAnsi="Arial" w:hint="default"/>
        <w:w w:val="80"/>
      </w:rPr>
    </w:lvl>
    <w:lvl w:ilvl="1" w:tplc="96BE8F0E">
      <w:start w:val="1"/>
      <w:numFmt w:val="bullet"/>
      <w:lvlText w:val="•"/>
      <w:lvlJc w:val="left"/>
      <w:pPr>
        <w:ind w:left="1152" w:hanging="159"/>
      </w:pPr>
      <w:rPr>
        <w:rFonts w:hint="default"/>
      </w:rPr>
    </w:lvl>
    <w:lvl w:ilvl="2" w:tplc="7616A0D8">
      <w:start w:val="1"/>
      <w:numFmt w:val="bullet"/>
      <w:lvlText w:val="•"/>
      <w:lvlJc w:val="left"/>
      <w:pPr>
        <w:ind w:left="2184" w:hanging="159"/>
      </w:pPr>
      <w:rPr>
        <w:rFonts w:hint="default"/>
      </w:rPr>
    </w:lvl>
    <w:lvl w:ilvl="3" w:tplc="EDAA515A">
      <w:start w:val="1"/>
      <w:numFmt w:val="bullet"/>
      <w:lvlText w:val="•"/>
      <w:lvlJc w:val="left"/>
      <w:pPr>
        <w:ind w:left="3216" w:hanging="159"/>
      </w:pPr>
      <w:rPr>
        <w:rFonts w:hint="default"/>
      </w:rPr>
    </w:lvl>
    <w:lvl w:ilvl="4" w:tplc="73B0B254">
      <w:start w:val="1"/>
      <w:numFmt w:val="bullet"/>
      <w:lvlText w:val="•"/>
      <w:lvlJc w:val="left"/>
      <w:pPr>
        <w:ind w:left="4248" w:hanging="159"/>
      </w:pPr>
      <w:rPr>
        <w:rFonts w:hint="default"/>
      </w:rPr>
    </w:lvl>
    <w:lvl w:ilvl="5" w:tplc="ACD03058">
      <w:start w:val="1"/>
      <w:numFmt w:val="bullet"/>
      <w:lvlText w:val="•"/>
      <w:lvlJc w:val="left"/>
      <w:pPr>
        <w:ind w:left="5280" w:hanging="159"/>
      </w:pPr>
      <w:rPr>
        <w:rFonts w:hint="default"/>
      </w:rPr>
    </w:lvl>
    <w:lvl w:ilvl="6" w:tplc="2494B26C">
      <w:start w:val="1"/>
      <w:numFmt w:val="bullet"/>
      <w:lvlText w:val="•"/>
      <w:lvlJc w:val="left"/>
      <w:pPr>
        <w:ind w:left="6312" w:hanging="159"/>
      </w:pPr>
      <w:rPr>
        <w:rFonts w:hint="default"/>
      </w:rPr>
    </w:lvl>
    <w:lvl w:ilvl="7" w:tplc="5D7CB272">
      <w:start w:val="1"/>
      <w:numFmt w:val="bullet"/>
      <w:lvlText w:val="•"/>
      <w:lvlJc w:val="left"/>
      <w:pPr>
        <w:ind w:left="7344" w:hanging="159"/>
      </w:pPr>
      <w:rPr>
        <w:rFonts w:hint="default"/>
      </w:rPr>
    </w:lvl>
    <w:lvl w:ilvl="8" w:tplc="32E6F9F4">
      <w:start w:val="1"/>
      <w:numFmt w:val="bullet"/>
      <w:lvlText w:val="•"/>
      <w:lvlJc w:val="left"/>
      <w:pPr>
        <w:ind w:left="8376" w:hanging="159"/>
      </w:pPr>
      <w:rPr>
        <w:rFonts w:hint="default"/>
      </w:rPr>
    </w:lvl>
  </w:abstractNum>
  <w:abstractNum w:abstractNumId="7">
    <w:nsid w:val="29EC6BAE"/>
    <w:multiLevelType w:val="hybridMultilevel"/>
    <w:tmpl w:val="005C2166"/>
    <w:lvl w:ilvl="0" w:tplc="AC04A182">
      <w:start w:val="1"/>
      <w:numFmt w:val="decimal"/>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2B7A42"/>
    <w:multiLevelType w:val="hybridMultilevel"/>
    <w:tmpl w:val="22487B16"/>
    <w:lvl w:ilvl="0" w:tplc="BC3027B2">
      <w:start w:val="1"/>
      <w:numFmt w:val="upp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A5A3149"/>
    <w:multiLevelType w:val="hybridMultilevel"/>
    <w:tmpl w:val="0420B9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8F20995"/>
    <w:multiLevelType w:val="hybridMultilevel"/>
    <w:tmpl w:val="B9A2F22C"/>
    <w:lvl w:ilvl="0" w:tplc="3F66B968">
      <w:start w:val="1"/>
      <w:numFmt w:val="lowerRoman"/>
      <w:lvlText w:val="(%1)"/>
      <w:lvlJc w:val="left"/>
      <w:pPr>
        <w:ind w:left="837" w:hanging="713"/>
      </w:pPr>
      <w:rPr>
        <w:rFonts w:ascii="Arial" w:eastAsia="Arial" w:hAnsi="Arial" w:hint="default"/>
        <w:w w:val="88"/>
      </w:rPr>
    </w:lvl>
    <w:lvl w:ilvl="1" w:tplc="638E9950">
      <w:start w:val="1"/>
      <w:numFmt w:val="bullet"/>
      <w:lvlText w:val="•"/>
      <w:lvlJc w:val="left"/>
      <w:pPr>
        <w:ind w:left="1748" w:hanging="713"/>
      </w:pPr>
      <w:rPr>
        <w:rFonts w:hint="default"/>
      </w:rPr>
    </w:lvl>
    <w:lvl w:ilvl="2" w:tplc="1C044912">
      <w:start w:val="1"/>
      <w:numFmt w:val="bullet"/>
      <w:lvlText w:val="•"/>
      <w:lvlJc w:val="left"/>
      <w:pPr>
        <w:ind w:left="2657" w:hanging="713"/>
      </w:pPr>
      <w:rPr>
        <w:rFonts w:hint="default"/>
      </w:rPr>
    </w:lvl>
    <w:lvl w:ilvl="3" w:tplc="C4D0D50C">
      <w:start w:val="1"/>
      <w:numFmt w:val="bullet"/>
      <w:lvlText w:val="•"/>
      <w:lvlJc w:val="left"/>
      <w:pPr>
        <w:ind w:left="3566" w:hanging="713"/>
      </w:pPr>
      <w:rPr>
        <w:rFonts w:hint="default"/>
      </w:rPr>
    </w:lvl>
    <w:lvl w:ilvl="4" w:tplc="E2846520">
      <w:start w:val="1"/>
      <w:numFmt w:val="bullet"/>
      <w:lvlText w:val="•"/>
      <w:lvlJc w:val="left"/>
      <w:pPr>
        <w:ind w:left="4475" w:hanging="713"/>
      </w:pPr>
      <w:rPr>
        <w:rFonts w:hint="default"/>
      </w:rPr>
    </w:lvl>
    <w:lvl w:ilvl="5" w:tplc="F72CDFBC">
      <w:start w:val="1"/>
      <w:numFmt w:val="bullet"/>
      <w:lvlText w:val="•"/>
      <w:lvlJc w:val="left"/>
      <w:pPr>
        <w:ind w:left="5384" w:hanging="713"/>
      </w:pPr>
      <w:rPr>
        <w:rFonts w:hint="default"/>
      </w:rPr>
    </w:lvl>
    <w:lvl w:ilvl="6" w:tplc="E93C5FD0">
      <w:start w:val="1"/>
      <w:numFmt w:val="bullet"/>
      <w:lvlText w:val="•"/>
      <w:lvlJc w:val="left"/>
      <w:pPr>
        <w:ind w:left="6293" w:hanging="713"/>
      </w:pPr>
      <w:rPr>
        <w:rFonts w:hint="default"/>
      </w:rPr>
    </w:lvl>
    <w:lvl w:ilvl="7" w:tplc="03E82082">
      <w:start w:val="1"/>
      <w:numFmt w:val="bullet"/>
      <w:lvlText w:val="•"/>
      <w:lvlJc w:val="left"/>
      <w:pPr>
        <w:ind w:left="7202" w:hanging="713"/>
      </w:pPr>
      <w:rPr>
        <w:rFonts w:hint="default"/>
      </w:rPr>
    </w:lvl>
    <w:lvl w:ilvl="8" w:tplc="9F5E588A">
      <w:start w:val="1"/>
      <w:numFmt w:val="bullet"/>
      <w:lvlText w:val="•"/>
      <w:lvlJc w:val="left"/>
      <w:pPr>
        <w:ind w:left="8111" w:hanging="713"/>
      </w:pPr>
      <w:rPr>
        <w:rFonts w:hint="default"/>
      </w:rPr>
    </w:lvl>
  </w:abstractNum>
  <w:abstractNum w:abstractNumId="11">
    <w:nsid w:val="62A51BE1"/>
    <w:multiLevelType w:val="hybridMultilevel"/>
    <w:tmpl w:val="04D830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5F454A5"/>
    <w:multiLevelType w:val="hybridMultilevel"/>
    <w:tmpl w:val="B016CF10"/>
    <w:lvl w:ilvl="0" w:tplc="F11E91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0"/>
  </w:num>
  <w:num w:numId="5">
    <w:abstractNumId w:val="4"/>
  </w:num>
  <w:num w:numId="6">
    <w:abstractNumId w:val="9"/>
  </w:num>
  <w:num w:numId="7">
    <w:abstractNumId w:val="11"/>
  </w:num>
  <w:num w:numId="8">
    <w:abstractNumId w:val="2"/>
  </w:num>
  <w:num w:numId="9">
    <w:abstractNumId w:val="6"/>
  </w:num>
  <w:num w:numId="10">
    <w:abstractNumId w:val="1"/>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DC"/>
    <w:rsid w:val="000010FF"/>
    <w:rsid w:val="00003DE4"/>
    <w:rsid w:val="00011BF5"/>
    <w:rsid w:val="0002249D"/>
    <w:rsid w:val="00022E50"/>
    <w:rsid w:val="00070FA9"/>
    <w:rsid w:val="000742AA"/>
    <w:rsid w:val="00090C58"/>
    <w:rsid w:val="0011484F"/>
    <w:rsid w:val="00123773"/>
    <w:rsid w:val="00134F14"/>
    <w:rsid w:val="001506F8"/>
    <w:rsid w:val="00167B50"/>
    <w:rsid w:val="00197215"/>
    <w:rsid w:val="001B3EF9"/>
    <w:rsid w:val="001C53AD"/>
    <w:rsid w:val="00206A09"/>
    <w:rsid w:val="002078B9"/>
    <w:rsid w:val="00266D4D"/>
    <w:rsid w:val="00270D57"/>
    <w:rsid w:val="0027505D"/>
    <w:rsid w:val="002873BD"/>
    <w:rsid w:val="002924D2"/>
    <w:rsid w:val="002B13E4"/>
    <w:rsid w:val="002B5C3C"/>
    <w:rsid w:val="002D2015"/>
    <w:rsid w:val="002D2331"/>
    <w:rsid w:val="003175B1"/>
    <w:rsid w:val="00317ADA"/>
    <w:rsid w:val="00327C8A"/>
    <w:rsid w:val="00377C48"/>
    <w:rsid w:val="003941DE"/>
    <w:rsid w:val="00395349"/>
    <w:rsid w:val="00396B15"/>
    <w:rsid w:val="003C0062"/>
    <w:rsid w:val="00416E6F"/>
    <w:rsid w:val="00433201"/>
    <w:rsid w:val="00434267"/>
    <w:rsid w:val="00464DDA"/>
    <w:rsid w:val="0047307C"/>
    <w:rsid w:val="004F4FA7"/>
    <w:rsid w:val="004F78FF"/>
    <w:rsid w:val="004F7F53"/>
    <w:rsid w:val="005136AF"/>
    <w:rsid w:val="005344D4"/>
    <w:rsid w:val="00534D0D"/>
    <w:rsid w:val="005476DC"/>
    <w:rsid w:val="005520CA"/>
    <w:rsid w:val="00564663"/>
    <w:rsid w:val="00565CB4"/>
    <w:rsid w:val="005A1756"/>
    <w:rsid w:val="005A2FE5"/>
    <w:rsid w:val="005D0516"/>
    <w:rsid w:val="005D7647"/>
    <w:rsid w:val="005E663E"/>
    <w:rsid w:val="00665693"/>
    <w:rsid w:val="00667974"/>
    <w:rsid w:val="00674D4D"/>
    <w:rsid w:val="006847BA"/>
    <w:rsid w:val="006A36F4"/>
    <w:rsid w:val="006B4C67"/>
    <w:rsid w:val="006E4371"/>
    <w:rsid w:val="006E47EA"/>
    <w:rsid w:val="00702B30"/>
    <w:rsid w:val="007108D9"/>
    <w:rsid w:val="00712D00"/>
    <w:rsid w:val="007210E0"/>
    <w:rsid w:val="0072262E"/>
    <w:rsid w:val="00733568"/>
    <w:rsid w:val="0076074E"/>
    <w:rsid w:val="007C0C3D"/>
    <w:rsid w:val="007C4094"/>
    <w:rsid w:val="008106DC"/>
    <w:rsid w:val="008112CF"/>
    <w:rsid w:val="00827B25"/>
    <w:rsid w:val="008611D2"/>
    <w:rsid w:val="008665D6"/>
    <w:rsid w:val="00897A12"/>
    <w:rsid w:val="008B100C"/>
    <w:rsid w:val="008D14D1"/>
    <w:rsid w:val="008F1CD5"/>
    <w:rsid w:val="008F730B"/>
    <w:rsid w:val="00906A1C"/>
    <w:rsid w:val="00911B41"/>
    <w:rsid w:val="00942FB6"/>
    <w:rsid w:val="009C458A"/>
    <w:rsid w:val="009E0FAA"/>
    <w:rsid w:val="009E312B"/>
    <w:rsid w:val="00A3335F"/>
    <w:rsid w:val="00A46C75"/>
    <w:rsid w:val="00A501D2"/>
    <w:rsid w:val="00A64924"/>
    <w:rsid w:val="00A77D0F"/>
    <w:rsid w:val="00A83171"/>
    <w:rsid w:val="00A9332C"/>
    <w:rsid w:val="00AF147B"/>
    <w:rsid w:val="00AF1D1D"/>
    <w:rsid w:val="00B05E83"/>
    <w:rsid w:val="00B44D0C"/>
    <w:rsid w:val="00B823C6"/>
    <w:rsid w:val="00BB6415"/>
    <w:rsid w:val="00BC50B2"/>
    <w:rsid w:val="00BE1980"/>
    <w:rsid w:val="00BF6129"/>
    <w:rsid w:val="00C90E34"/>
    <w:rsid w:val="00C958F4"/>
    <w:rsid w:val="00CC0CD5"/>
    <w:rsid w:val="00CD5BB9"/>
    <w:rsid w:val="00D036DF"/>
    <w:rsid w:val="00D10FEB"/>
    <w:rsid w:val="00D137A0"/>
    <w:rsid w:val="00D22BA9"/>
    <w:rsid w:val="00D2538B"/>
    <w:rsid w:val="00D271B7"/>
    <w:rsid w:val="00D46E7D"/>
    <w:rsid w:val="00D9135E"/>
    <w:rsid w:val="00DB3EBC"/>
    <w:rsid w:val="00DE761E"/>
    <w:rsid w:val="00E16023"/>
    <w:rsid w:val="00E20326"/>
    <w:rsid w:val="00E32CF3"/>
    <w:rsid w:val="00E44DAD"/>
    <w:rsid w:val="00E45AA4"/>
    <w:rsid w:val="00E52C0C"/>
    <w:rsid w:val="00E53508"/>
    <w:rsid w:val="00E659E3"/>
    <w:rsid w:val="00E74290"/>
    <w:rsid w:val="00E87199"/>
    <w:rsid w:val="00EE1FC7"/>
    <w:rsid w:val="00F17447"/>
    <w:rsid w:val="00F36B75"/>
    <w:rsid w:val="00F53C1C"/>
    <w:rsid w:val="00F67D8E"/>
    <w:rsid w:val="00F730CB"/>
    <w:rsid w:val="00FA53BF"/>
    <w:rsid w:val="00FB36A5"/>
    <w:rsid w:val="00FC1E90"/>
    <w:rsid w:val="00FF05B3"/>
    <w:rsid w:val="00FF7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DC"/>
    <w:pPr>
      <w:spacing w:after="0" w:line="240" w:lineRule="auto"/>
    </w:pPr>
    <w:rPr>
      <w:rFonts w:ascii="Cambria" w:eastAsia="MS Mincho" w:hAnsi="Cambria" w:cs="Times New Roman"/>
      <w:sz w:val="24"/>
      <w:szCs w:val="24"/>
    </w:rPr>
  </w:style>
  <w:style w:type="paragraph" w:styleId="Ttulo1">
    <w:name w:val="heading 1"/>
    <w:basedOn w:val="Normal"/>
    <w:link w:val="Ttulo1Char"/>
    <w:uiPriority w:val="9"/>
    <w:qFormat/>
    <w:rsid w:val="00942FB6"/>
    <w:pPr>
      <w:keepNext/>
      <w:outlineLvl w:val="0"/>
    </w:pPr>
    <w:rPr>
      <w:rFonts w:ascii="Times New Roman" w:eastAsiaTheme="minorHAnsi" w:hAnsi="Times New Roman"/>
      <w:kern w:val="36"/>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76DC"/>
    <w:pPr>
      <w:tabs>
        <w:tab w:val="center" w:pos="4320"/>
        <w:tab w:val="right" w:pos="8640"/>
      </w:tabs>
    </w:pPr>
  </w:style>
  <w:style w:type="character" w:customStyle="1" w:styleId="CabealhoChar">
    <w:name w:val="Cabeçalho Char"/>
    <w:basedOn w:val="Fontepargpadro"/>
    <w:link w:val="Cabealho"/>
    <w:uiPriority w:val="99"/>
    <w:rsid w:val="005476DC"/>
    <w:rPr>
      <w:rFonts w:ascii="Cambria" w:eastAsia="MS Mincho" w:hAnsi="Cambria" w:cs="Times New Roman"/>
      <w:sz w:val="24"/>
      <w:szCs w:val="24"/>
    </w:rPr>
  </w:style>
  <w:style w:type="paragraph" w:styleId="Rodap">
    <w:name w:val="footer"/>
    <w:basedOn w:val="Normal"/>
    <w:link w:val="RodapChar"/>
    <w:uiPriority w:val="99"/>
    <w:unhideWhenUsed/>
    <w:rsid w:val="005476DC"/>
    <w:pPr>
      <w:tabs>
        <w:tab w:val="center" w:pos="4320"/>
        <w:tab w:val="right" w:pos="8640"/>
      </w:tabs>
    </w:pPr>
  </w:style>
  <w:style w:type="character" w:customStyle="1" w:styleId="RodapChar">
    <w:name w:val="Rodapé Char"/>
    <w:basedOn w:val="Fontepargpadro"/>
    <w:link w:val="Rodap"/>
    <w:uiPriority w:val="99"/>
    <w:rsid w:val="005476DC"/>
    <w:rPr>
      <w:rFonts w:ascii="Cambria" w:eastAsia="MS Mincho" w:hAnsi="Cambria" w:cs="Times New Roman"/>
      <w:sz w:val="24"/>
      <w:szCs w:val="24"/>
    </w:rPr>
  </w:style>
  <w:style w:type="paragraph" w:styleId="PargrafodaLista">
    <w:name w:val="List Paragraph"/>
    <w:basedOn w:val="Normal"/>
    <w:uiPriority w:val="1"/>
    <w:qFormat/>
    <w:rsid w:val="005476DC"/>
    <w:pPr>
      <w:ind w:left="720"/>
      <w:contextualSpacing/>
    </w:pPr>
  </w:style>
  <w:style w:type="paragraph" w:customStyle="1" w:styleId="Ttulo11">
    <w:name w:val="Título 11"/>
    <w:basedOn w:val="Normal"/>
    <w:uiPriority w:val="1"/>
    <w:qFormat/>
    <w:rsid w:val="00BF6129"/>
    <w:pPr>
      <w:widowControl w:val="0"/>
      <w:ind w:left="837"/>
      <w:outlineLvl w:val="1"/>
    </w:pPr>
    <w:rPr>
      <w:rFonts w:ascii="Arial" w:eastAsia="Arial" w:hAnsi="Arial" w:cstheme="minorBidi"/>
      <w:sz w:val="23"/>
      <w:szCs w:val="23"/>
      <w:lang w:val="en-US" w:eastAsia="pt-BR"/>
    </w:rPr>
  </w:style>
  <w:style w:type="paragraph" w:styleId="Corpodetexto">
    <w:name w:val="Body Text"/>
    <w:basedOn w:val="Normal"/>
    <w:link w:val="CorpodetextoChar"/>
    <w:uiPriority w:val="1"/>
    <w:qFormat/>
    <w:rsid w:val="00BF6129"/>
    <w:pPr>
      <w:widowControl w:val="0"/>
      <w:ind w:left="541"/>
    </w:pPr>
    <w:rPr>
      <w:rFonts w:ascii="Arial" w:eastAsia="Arial" w:hAnsi="Arial" w:cstheme="minorBidi"/>
      <w:sz w:val="22"/>
      <w:szCs w:val="22"/>
      <w:lang w:val="en-US" w:eastAsia="pt-BR"/>
    </w:rPr>
  </w:style>
  <w:style w:type="character" w:customStyle="1" w:styleId="CorpodetextoChar">
    <w:name w:val="Corpo de texto Char"/>
    <w:basedOn w:val="Fontepargpadro"/>
    <w:link w:val="Corpodetexto"/>
    <w:uiPriority w:val="1"/>
    <w:rsid w:val="00BF6129"/>
    <w:rPr>
      <w:rFonts w:ascii="Arial" w:eastAsia="Arial" w:hAnsi="Arial"/>
      <w:lang w:val="en-US" w:eastAsia="pt-BR"/>
    </w:rPr>
  </w:style>
  <w:style w:type="paragraph" w:styleId="Textodebalo">
    <w:name w:val="Balloon Text"/>
    <w:basedOn w:val="Normal"/>
    <w:link w:val="TextodebaloChar"/>
    <w:uiPriority w:val="99"/>
    <w:semiHidden/>
    <w:unhideWhenUsed/>
    <w:rsid w:val="00D036DF"/>
    <w:rPr>
      <w:rFonts w:ascii="Tahoma" w:hAnsi="Tahoma" w:cs="Tahoma"/>
      <w:sz w:val="16"/>
      <w:szCs w:val="16"/>
    </w:rPr>
  </w:style>
  <w:style w:type="character" w:customStyle="1" w:styleId="TextodebaloChar">
    <w:name w:val="Texto de balão Char"/>
    <w:basedOn w:val="Fontepargpadro"/>
    <w:link w:val="Textodebalo"/>
    <w:uiPriority w:val="99"/>
    <w:semiHidden/>
    <w:rsid w:val="00D036DF"/>
    <w:rPr>
      <w:rFonts w:ascii="Tahoma" w:eastAsia="MS Mincho" w:hAnsi="Tahoma" w:cs="Tahoma"/>
      <w:sz w:val="16"/>
      <w:szCs w:val="16"/>
    </w:rPr>
  </w:style>
  <w:style w:type="character" w:customStyle="1" w:styleId="Ttulo1Char">
    <w:name w:val="Título 1 Char"/>
    <w:basedOn w:val="Fontepargpadro"/>
    <w:link w:val="Ttulo1"/>
    <w:uiPriority w:val="9"/>
    <w:rsid w:val="00942FB6"/>
    <w:rPr>
      <w:rFonts w:ascii="Times New Roman" w:hAnsi="Times New Roman" w:cs="Times New Roman"/>
      <w:kern w:val="36"/>
      <w:sz w:val="28"/>
      <w:szCs w:val="28"/>
      <w:lang w:eastAsia="pt-BR"/>
    </w:rPr>
  </w:style>
  <w:style w:type="table" w:styleId="Tabelacomgrade">
    <w:name w:val="Table Grid"/>
    <w:basedOn w:val="Tabelanormal"/>
    <w:uiPriority w:val="59"/>
    <w:rsid w:val="0001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DC"/>
    <w:pPr>
      <w:spacing w:after="0" w:line="240" w:lineRule="auto"/>
    </w:pPr>
    <w:rPr>
      <w:rFonts w:ascii="Cambria" w:eastAsia="MS Mincho" w:hAnsi="Cambria" w:cs="Times New Roman"/>
      <w:sz w:val="24"/>
      <w:szCs w:val="24"/>
    </w:rPr>
  </w:style>
  <w:style w:type="paragraph" w:styleId="Ttulo1">
    <w:name w:val="heading 1"/>
    <w:basedOn w:val="Normal"/>
    <w:link w:val="Ttulo1Char"/>
    <w:uiPriority w:val="9"/>
    <w:qFormat/>
    <w:rsid w:val="00942FB6"/>
    <w:pPr>
      <w:keepNext/>
      <w:outlineLvl w:val="0"/>
    </w:pPr>
    <w:rPr>
      <w:rFonts w:ascii="Times New Roman" w:eastAsiaTheme="minorHAnsi" w:hAnsi="Times New Roman"/>
      <w:kern w:val="36"/>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76DC"/>
    <w:pPr>
      <w:tabs>
        <w:tab w:val="center" w:pos="4320"/>
        <w:tab w:val="right" w:pos="8640"/>
      </w:tabs>
    </w:pPr>
  </w:style>
  <w:style w:type="character" w:customStyle="1" w:styleId="CabealhoChar">
    <w:name w:val="Cabeçalho Char"/>
    <w:basedOn w:val="Fontepargpadro"/>
    <w:link w:val="Cabealho"/>
    <w:uiPriority w:val="99"/>
    <w:rsid w:val="005476DC"/>
    <w:rPr>
      <w:rFonts w:ascii="Cambria" w:eastAsia="MS Mincho" w:hAnsi="Cambria" w:cs="Times New Roman"/>
      <w:sz w:val="24"/>
      <w:szCs w:val="24"/>
    </w:rPr>
  </w:style>
  <w:style w:type="paragraph" w:styleId="Rodap">
    <w:name w:val="footer"/>
    <w:basedOn w:val="Normal"/>
    <w:link w:val="RodapChar"/>
    <w:uiPriority w:val="99"/>
    <w:unhideWhenUsed/>
    <w:rsid w:val="005476DC"/>
    <w:pPr>
      <w:tabs>
        <w:tab w:val="center" w:pos="4320"/>
        <w:tab w:val="right" w:pos="8640"/>
      </w:tabs>
    </w:pPr>
  </w:style>
  <w:style w:type="character" w:customStyle="1" w:styleId="RodapChar">
    <w:name w:val="Rodapé Char"/>
    <w:basedOn w:val="Fontepargpadro"/>
    <w:link w:val="Rodap"/>
    <w:uiPriority w:val="99"/>
    <w:rsid w:val="005476DC"/>
    <w:rPr>
      <w:rFonts w:ascii="Cambria" w:eastAsia="MS Mincho" w:hAnsi="Cambria" w:cs="Times New Roman"/>
      <w:sz w:val="24"/>
      <w:szCs w:val="24"/>
    </w:rPr>
  </w:style>
  <w:style w:type="paragraph" w:styleId="PargrafodaLista">
    <w:name w:val="List Paragraph"/>
    <w:basedOn w:val="Normal"/>
    <w:uiPriority w:val="1"/>
    <w:qFormat/>
    <w:rsid w:val="005476DC"/>
    <w:pPr>
      <w:ind w:left="720"/>
      <w:contextualSpacing/>
    </w:pPr>
  </w:style>
  <w:style w:type="paragraph" w:customStyle="1" w:styleId="Ttulo11">
    <w:name w:val="Título 11"/>
    <w:basedOn w:val="Normal"/>
    <w:uiPriority w:val="1"/>
    <w:qFormat/>
    <w:rsid w:val="00BF6129"/>
    <w:pPr>
      <w:widowControl w:val="0"/>
      <w:ind w:left="837"/>
      <w:outlineLvl w:val="1"/>
    </w:pPr>
    <w:rPr>
      <w:rFonts w:ascii="Arial" w:eastAsia="Arial" w:hAnsi="Arial" w:cstheme="minorBidi"/>
      <w:sz w:val="23"/>
      <w:szCs w:val="23"/>
      <w:lang w:val="en-US" w:eastAsia="pt-BR"/>
    </w:rPr>
  </w:style>
  <w:style w:type="paragraph" w:styleId="Corpodetexto">
    <w:name w:val="Body Text"/>
    <w:basedOn w:val="Normal"/>
    <w:link w:val="CorpodetextoChar"/>
    <w:uiPriority w:val="1"/>
    <w:qFormat/>
    <w:rsid w:val="00BF6129"/>
    <w:pPr>
      <w:widowControl w:val="0"/>
      <w:ind w:left="541"/>
    </w:pPr>
    <w:rPr>
      <w:rFonts w:ascii="Arial" w:eastAsia="Arial" w:hAnsi="Arial" w:cstheme="minorBidi"/>
      <w:sz w:val="22"/>
      <w:szCs w:val="22"/>
      <w:lang w:val="en-US" w:eastAsia="pt-BR"/>
    </w:rPr>
  </w:style>
  <w:style w:type="character" w:customStyle="1" w:styleId="CorpodetextoChar">
    <w:name w:val="Corpo de texto Char"/>
    <w:basedOn w:val="Fontepargpadro"/>
    <w:link w:val="Corpodetexto"/>
    <w:uiPriority w:val="1"/>
    <w:rsid w:val="00BF6129"/>
    <w:rPr>
      <w:rFonts w:ascii="Arial" w:eastAsia="Arial" w:hAnsi="Arial"/>
      <w:lang w:val="en-US" w:eastAsia="pt-BR"/>
    </w:rPr>
  </w:style>
  <w:style w:type="paragraph" w:styleId="Textodebalo">
    <w:name w:val="Balloon Text"/>
    <w:basedOn w:val="Normal"/>
    <w:link w:val="TextodebaloChar"/>
    <w:uiPriority w:val="99"/>
    <w:semiHidden/>
    <w:unhideWhenUsed/>
    <w:rsid w:val="00D036DF"/>
    <w:rPr>
      <w:rFonts w:ascii="Tahoma" w:hAnsi="Tahoma" w:cs="Tahoma"/>
      <w:sz w:val="16"/>
      <w:szCs w:val="16"/>
    </w:rPr>
  </w:style>
  <w:style w:type="character" w:customStyle="1" w:styleId="TextodebaloChar">
    <w:name w:val="Texto de balão Char"/>
    <w:basedOn w:val="Fontepargpadro"/>
    <w:link w:val="Textodebalo"/>
    <w:uiPriority w:val="99"/>
    <w:semiHidden/>
    <w:rsid w:val="00D036DF"/>
    <w:rPr>
      <w:rFonts w:ascii="Tahoma" w:eastAsia="MS Mincho" w:hAnsi="Tahoma" w:cs="Tahoma"/>
      <w:sz w:val="16"/>
      <w:szCs w:val="16"/>
    </w:rPr>
  </w:style>
  <w:style w:type="character" w:customStyle="1" w:styleId="Ttulo1Char">
    <w:name w:val="Título 1 Char"/>
    <w:basedOn w:val="Fontepargpadro"/>
    <w:link w:val="Ttulo1"/>
    <w:uiPriority w:val="9"/>
    <w:rsid w:val="00942FB6"/>
    <w:rPr>
      <w:rFonts w:ascii="Times New Roman" w:hAnsi="Times New Roman" w:cs="Times New Roman"/>
      <w:kern w:val="36"/>
      <w:sz w:val="28"/>
      <w:szCs w:val="28"/>
      <w:lang w:eastAsia="pt-BR"/>
    </w:rPr>
  </w:style>
  <w:style w:type="table" w:styleId="Tabelacomgrade">
    <w:name w:val="Table Grid"/>
    <w:basedOn w:val="Tabelanormal"/>
    <w:uiPriority w:val="59"/>
    <w:rsid w:val="0001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4943">
      <w:bodyDiv w:val="1"/>
      <w:marLeft w:val="0"/>
      <w:marRight w:val="0"/>
      <w:marTop w:val="0"/>
      <w:marBottom w:val="0"/>
      <w:divBdr>
        <w:top w:val="none" w:sz="0" w:space="0" w:color="auto"/>
        <w:left w:val="none" w:sz="0" w:space="0" w:color="auto"/>
        <w:bottom w:val="none" w:sz="0" w:space="0" w:color="auto"/>
        <w:right w:val="none" w:sz="0" w:space="0" w:color="auto"/>
      </w:divBdr>
    </w:div>
    <w:div w:id="1409111891">
      <w:bodyDiv w:val="1"/>
      <w:marLeft w:val="0"/>
      <w:marRight w:val="0"/>
      <w:marTop w:val="0"/>
      <w:marBottom w:val="0"/>
      <w:divBdr>
        <w:top w:val="none" w:sz="0" w:space="0" w:color="auto"/>
        <w:left w:val="none" w:sz="0" w:space="0" w:color="auto"/>
        <w:bottom w:val="none" w:sz="0" w:space="0" w:color="auto"/>
        <w:right w:val="none" w:sz="0" w:space="0" w:color="auto"/>
      </w:divBdr>
    </w:div>
    <w:div w:id="1838185255">
      <w:bodyDiv w:val="1"/>
      <w:marLeft w:val="0"/>
      <w:marRight w:val="0"/>
      <w:marTop w:val="0"/>
      <w:marBottom w:val="0"/>
      <w:divBdr>
        <w:top w:val="none" w:sz="0" w:space="0" w:color="auto"/>
        <w:left w:val="none" w:sz="0" w:space="0" w:color="auto"/>
        <w:bottom w:val="none" w:sz="0" w:space="0" w:color="auto"/>
        <w:right w:val="none" w:sz="0" w:space="0" w:color="auto"/>
      </w:divBdr>
    </w:div>
    <w:div w:id="20526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9B00-6B87-43FE-8970-3BB875C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1432</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m47627</cp:lastModifiedBy>
  <cp:revision>2</cp:revision>
  <cp:lastPrinted>2016-03-10T15:44:00Z</cp:lastPrinted>
  <dcterms:created xsi:type="dcterms:W3CDTF">2016-11-29T19:07:00Z</dcterms:created>
  <dcterms:modified xsi:type="dcterms:W3CDTF">2016-11-29T19:07:00Z</dcterms:modified>
</cp:coreProperties>
</file>